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BD" w:rsidRDefault="008C52BD" w:rsidP="001B3CDB">
      <w:pPr>
        <w:pStyle w:val="01Fraccion"/>
      </w:pPr>
      <w:r>
        <w:rPr>
          <w:noProof/>
        </w:rPr>
        <mc:AlternateContent>
          <mc:Choice Requires="wps">
            <w:drawing>
              <wp:anchor distT="0" distB="0" distL="114300" distR="114300" simplePos="0" relativeHeight="251696128" behindDoc="1" locked="0" layoutInCell="1" allowOverlap="1" wp14:anchorId="055D3391" wp14:editId="639001E3">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504E4"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r w:rsidR="00887F78">
        <w:t xml:space="preserve">    </w:t>
      </w:r>
    </w:p>
    <w:p w:rsidR="008C52BD" w:rsidRDefault="008C52BD" w:rsidP="00126EE4">
      <w:pPr>
        <w:pStyle w:val="04TextoN"/>
      </w:pPr>
    </w:p>
    <w:p w:rsidR="008C52BD" w:rsidRDefault="008C52BD" w:rsidP="00126EE4">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p>
    <w:p w:rsidR="008C52BD" w:rsidRDefault="008C52BD" w:rsidP="00390640">
      <w:pPr>
        <w:pStyle w:val="04TextoN"/>
      </w:pPr>
      <w:r>
        <w:br/>
      </w:r>
    </w:p>
    <w:p w:rsidR="008C52BD" w:rsidRDefault="008C52BD" w:rsidP="001B3CDB">
      <w:pPr>
        <w:pStyle w:val="00BIndice"/>
      </w:pPr>
      <w:bookmarkStart w:id="0" w:name="_Toc415648184"/>
      <w:bookmarkStart w:id="1" w:name="_Toc416085267"/>
      <w:bookmarkStart w:id="2" w:name="_Toc454186596"/>
      <w:r>
        <w:t>Programa de Abasto Rural</w:t>
      </w:r>
      <w:bookmarkEnd w:id="0"/>
      <w:bookmarkEnd w:id="1"/>
      <w:bookmarkEnd w:id="2"/>
    </w:p>
    <w:p w:rsidR="008C52BD" w:rsidRDefault="008C52BD" w:rsidP="001B3CDB"/>
    <w:p w:rsidR="008C52BD" w:rsidRDefault="008C52BD" w:rsidP="001B3CDB">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rsidR="00C31EEE" w:rsidRDefault="00C31EEE" w:rsidP="001B3CDB">
      <w:pPr>
        <w:pStyle w:val="01Fraccion"/>
      </w:pPr>
      <w:r>
        <w:t>Objetivo General</w:t>
      </w:r>
    </w:p>
    <w:p w:rsidR="00C31EEE" w:rsidRPr="008B506E" w:rsidRDefault="00C31EEE" w:rsidP="00126EE4">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rsidR="00C31EEE" w:rsidRDefault="00C31EEE" w:rsidP="001B3CDB">
      <w:pPr>
        <w:pStyle w:val="01Fraccion"/>
      </w:pPr>
      <w:r w:rsidRPr="00057E3E">
        <w:t>I</w:t>
      </w:r>
      <w:r>
        <w:tab/>
        <w:t>Identificar con precisión a la población objetivo, tanto por grupo específico como por región del país, entidad federativa y municipio</w:t>
      </w:r>
    </w:p>
    <w:p w:rsidR="00C31EEE" w:rsidRPr="008B506E" w:rsidRDefault="00C31EEE" w:rsidP="001B3CDB">
      <w:pPr>
        <w:pStyle w:val="02T1"/>
        <w:jc w:val="both"/>
      </w:pPr>
      <w:r w:rsidRPr="008B506E">
        <w:t>Población Objetivo</w:t>
      </w:r>
    </w:p>
    <w:p w:rsidR="00C31EEE" w:rsidRPr="008B506E" w:rsidRDefault="00C31EEE" w:rsidP="00126EE4">
      <w:pPr>
        <w:pStyle w:val="04TextoN"/>
      </w:pPr>
      <w:r w:rsidRPr="008B506E">
        <w:t xml:space="preserve">El Programa de Abasto Rural </w:t>
      </w:r>
      <w:r>
        <w:t xml:space="preserve">(PAR) </w:t>
      </w:r>
      <w:r w:rsidRPr="008B506E">
        <w:t xml:space="preserve">atiende a la población de las localidades de alta y muy alta marginación de entre 200 y 14,999 habitantes que cuenten con </w:t>
      </w:r>
      <w:r w:rsidR="00A30001">
        <w:t>medio, bajo o muy bajo grado</w:t>
      </w:r>
      <w:r w:rsidRPr="008B506E">
        <w:t xml:space="preserve">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rsidR="00C31EEE" w:rsidRPr="008B506E" w:rsidRDefault="00C31EEE" w:rsidP="001B3CDB">
      <w:pPr>
        <w:pStyle w:val="02T1"/>
        <w:jc w:val="both"/>
      </w:pPr>
      <w:r w:rsidRPr="008B506E">
        <w:t>Cobertura</w:t>
      </w:r>
    </w:p>
    <w:p w:rsidR="00C31EEE" w:rsidRDefault="00C31EEE" w:rsidP="00126EE4">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rsidR="00C31EEE" w:rsidRPr="00F75446" w:rsidRDefault="00C31EEE" w:rsidP="00A30001">
      <w:pPr>
        <w:pStyle w:val="05Vieta01"/>
      </w:pPr>
      <w:r w:rsidRPr="00F75446">
        <w:t>Calificad</w:t>
      </w:r>
      <w:r>
        <w:t>a</w:t>
      </w:r>
      <w:r w:rsidRPr="00F75446">
        <w:t xml:space="preserve"> como de alta o muy alta marginación, con un rango de población de entre 200 y 14,999 habitantes, que cuenten con un </w:t>
      </w:r>
      <w:r w:rsidR="00275C8A">
        <w:t xml:space="preserve">medio, bajo o muy bajo grado </w:t>
      </w:r>
      <w:r w:rsidRPr="00F75446">
        <w:t>de abasto local suficiente y adecuado.</w:t>
      </w:r>
    </w:p>
    <w:p w:rsidR="00C31EEE" w:rsidRPr="00F75446" w:rsidRDefault="00C31EEE" w:rsidP="00A30001">
      <w:pPr>
        <w:pStyle w:val="05Vieta01"/>
      </w:pPr>
      <w:r w:rsidRPr="00F75446">
        <w:t xml:space="preserve">Contar con </w:t>
      </w:r>
      <w:r w:rsidR="00FE379A" w:rsidRPr="00F75446">
        <w:t>Tienda</w:t>
      </w:r>
      <w:r w:rsidR="00A30001">
        <w:t>s</w:t>
      </w:r>
      <w:r w:rsidR="00FE379A">
        <w:t xml:space="preserve"> </w:t>
      </w:r>
      <w:r w:rsidRPr="00F75446">
        <w:t>en funcionamiento que haya</w:t>
      </w:r>
      <w:r w:rsidR="00275C8A">
        <w:t>n</w:t>
      </w:r>
      <w:r w:rsidRPr="00F75446">
        <w:t xml:space="preserve"> sido instalada</w:t>
      </w:r>
      <w:r w:rsidR="00275C8A">
        <w:t>s</w:t>
      </w:r>
      <w:r w:rsidRPr="00F75446">
        <w:t xml:space="preserve"> de acuerdo con Reglas de Operación de ejercicios fiscales anteriores.</w:t>
      </w:r>
    </w:p>
    <w:p w:rsidR="00C31EEE" w:rsidRPr="00F75446" w:rsidRDefault="00275C8A">
      <w:pPr>
        <w:pStyle w:val="05Vieta01"/>
      </w:pPr>
      <w:r>
        <w:t>Ser</w:t>
      </w:r>
      <w:r w:rsidR="00C31EEE" w:rsidRPr="00F75446">
        <w:t xml:space="preserve"> de alta o muy alta marginación con población de menos de 200 habitantes, que cuenten con un </w:t>
      </w:r>
      <w:r>
        <w:t>medio, bajo o muy bajo grado de</w:t>
      </w:r>
      <w:r w:rsidR="00C31EEE" w:rsidRPr="00F75446">
        <w:t xml:space="preserve"> abasto local suficiente y adecuado, y que sean aprobadas por el Consejo de Administración para el cumplimiento de los objetivos del Programa.</w:t>
      </w:r>
    </w:p>
    <w:p w:rsidR="00C31EEE" w:rsidRDefault="00275C8A">
      <w:pPr>
        <w:pStyle w:val="05Vieta01"/>
      </w:pPr>
      <w:r>
        <w:t>Ser de creación posterior</w:t>
      </w:r>
      <w:r w:rsidR="00C31EEE" w:rsidRPr="00B5234B">
        <w:t xml:space="preserve"> al Censo 2010, que no cuenten con una estimación de su grado de marginación, </w:t>
      </w:r>
      <w:r>
        <w:t xml:space="preserve">que se encuentren </w:t>
      </w:r>
      <w:r w:rsidR="00C31EEE" w:rsidRPr="00B5234B">
        <w:t xml:space="preserve">ubicadas en municipios de alto o muy alto grado de marginación o con alto y muy alto índice de rezago social, que cuenten con un </w:t>
      </w:r>
      <w:r>
        <w:t>medio, bajo o muy bajo grado</w:t>
      </w:r>
      <w:r w:rsidR="00C31EEE" w:rsidRPr="00B5234B">
        <w:t xml:space="preserve"> de abasto local suficiente y adecuado, y que sean aprobadas por el Consejo de Administración para el cumplimiento de los objetivos del Programa.</w:t>
      </w:r>
    </w:p>
    <w:p w:rsidR="00594B40" w:rsidRPr="00B5234B" w:rsidRDefault="00275C8A">
      <w:pPr>
        <w:pStyle w:val="05Vieta01"/>
      </w:pPr>
      <w:r w:rsidRPr="00275C8A">
        <w:t>Ser de alta o muy alta marginación, con un rango de población de entre 200 y 14,999 habitantes, que cuenten con un alto o muy alto grado de Abasto Local Suficiente y Adecuado, y que sean aprobadas por el Consejo de Administración para el cumplimiento de los objetivos del Programa, con base en la información recolectada con el anexo 7 de las reglas de operación.</w:t>
      </w:r>
    </w:p>
    <w:p w:rsidR="00C31EEE" w:rsidRDefault="00C31EEE" w:rsidP="001B3CDB">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C31EEE" w:rsidRPr="00CC7A44" w:rsidRDefault="00C31EEE" w:rsidP="00126EE4">
      <w:pPr>
        <w:pStyle w:val="04TextoN"/>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rsidR="00C31EEE" w:rsidRPr="00CC7A44" w:rsidRDefault="00C31EEE" w:rsidP="00126EE4">
      <w:pPr>
        <w:pStyle w:val="04TextoN"/>
      </w:pPr>
      <w:r w:rsidRPr="00CC7A44">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básica respecto a los precios de esos mismos productos en comercios privados. De acuerdo con las Reglas de Operación vigentes, el Programa buscará que dicho ahorro sea de por lo menos </w:t>
      </w:r>
      <w:r w:rsidRPr="00986644">
        <w:t>15 por ciento en los productos de la Canasta Básica DICONSA.</w:t>
      </w:r>
    </w:p>
    <w:p w:rsidR="00C31EEE" w:rsidRPr="00CC7A44" w:rsidRDefault="00C31EEE" w:rsidP="00390640">
      <w:pPr>
        <w:pStyle w:val="04TextoN"/>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 jabones, detergentes, cremas dentales, papel higiénico; y productos complementarios.</w:t>
      </w:r>
    </w:p>
    <w:p w:rsidR="00C31EEE" w:rsidRDefault="00C31EEE" w:rsidP="00612924">
      <w:pPr>
        <w:pStyle w:val="04TextoN"/>
      </w:pPr>
      <w:r w:rsidRPr="00CC7A44">
        <w:t>La lista completa de los productos ofrecidos por el Programa puede ser consultada en los anexos</w:t>
      </w:r>
      <w:r w:rsidR="005C024F">
        <w:t>:</w:t>
      </w:r>
      <w:r w:rsidRPr="00CC7A44">
        <w:t xml:space="preserve"> 2 Canasta Básica DICONSA y 3 Catálogo de Productos Comercializados por D</w:t>
      </w:r>
      <w:r w:rsidR="00043C95">
        <w:t>ICONSA</w:t>
      </w:r>
      <w:r w:rsidRPr="00CC7A44">
        <w:t>, S.A. de C.V.</w:t>
      </w:r>
      <w:r w:rsidR="005C024F">
        <w:t>,</w:t>
      </w:r>
      <w:r w:rsidRPr="00CC7A44">
        <w:t xml:space="preserve"> de sus Reglas de Operación y en la siguiente dirección de internet:</w:t>
      </w:r>
    </w:p>
    <w:p w:rsidR="00C31EEE" w:rsidRPr="00CC7A44" w:rsidRDefault="00747E8F">
      <w:pPr>
        <w:pStyle w:val="04TextoN"/>
      </w:pPr>
      <w:hyperlink r:id="rId12" w:history="1">
        <w:r w:rsidR="00C31EEE" w:rsidRPr="00CC7A44">
          <w:rPr>
            <w:rStyle w:val="Hipervnculo"/>
            <w:color w:val="auto"/>
            <w:sz w:val="24"/>
          </w:rPr>
          <w:t>http://www.diconsa.gob.mx/index.php/conoce-diconsa/reglas-de-operacion.html</w:t>
        </w:r>
      </w:hyperlink>
      <w:r w:rsidR="00C31EEE" w:rsidRPr="00CC7A44">
        <w:rPr>
          <w:rStyle w:val="Hipervnculo"/>
          <w:color w:val="auto"/>
          <w:sz w:val="24"/>
        </w:rPr>
        <w:t>.</w:t>
      </w:r>
    </w:p>
    <w:p w:rsidR="00C31EEE" w:rsidRDefault="00C31EEE">
      <w:pPr>
        <w:pStyle w:val="04TextoN"/>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rsidR="00C31EEE" w:rsidRDefault="00C31EEE" w:rsidP="001B3CDB">
      <w:pPr>
        <w:pStyle w:val="01Fraccion"/>
      </w:pPr>
      <w:r w:rsidRPr="00057E3E">
        <w:t>III.</w:t>
      </w:r>
      <w:r>
        <w:tab/>
        <w:t>Procurar que el mecanismo de distribución, operación y administración otorgue acceso equitativo a todos los grupos sociales y géneros</w:t>
      </w:r>
    </w:p>
    <w:p w:rsidR="00C31EEE" w:rsidRDefault="00C31EEE" w:rsidP="00126EE4">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C31EEE" w:rsidRDefault="00C31EEE" w:rsidP="00126EE4">
      <w:pPr>
        <w:pStyle w:val="04TextoN"/>
      </w:pPr>
      <w:r w:rsidRPr="005D312A">
        <w:t>El Programa gira en torno a una política de compras, ventas y servicios que responden a las necesidades de las comunidades y tiene entre sus prioridades:</w:t>
      </w:r>
    </w:p>
    <w:p w:rsidR="00C31EEE" w:rsidRPr="00CC7A44" w:rsidRDefault="00C31EEE" w:rsidP="00A30001">
      <w:pPr>
        <w:pStyle w:val="05Vieta01"/>
      </w:pPr>
      <w:r w:rsidRPr="00CC7A44">
        <w:t>Abastecer productos de calidad y con alto valor nutritivo a precios que transfieran, a las personas beneficiarias, un margen de ahorro.</w:t>
      </w:r>
    </w:p>
    <w:p w:rsidR="00C31EEE" w:rsidRPr="00CC7A44" w:rsidRDefault="00C31EEE" w:rsidP="00A30001">
      <w:pPr>
        <w:pStyle w:val="05Vieta01"/>
      </w:pPr>
      <w:r w:rsidRPr="00CC7A44">
        <w:t>Ofrecer en las tiendas fijas y tiendas móviles servicios complementarios al abasto.</w:t>
      </w:r>
    </w:p>
    <w:p w:rsidR="00C31EEE" w:rsidRPr="00CC7A44" w:rsidRDefault="00C31EEE">
      <w:pPr>
        <w:pStyle w:val="05Vieta01"/>
      </w:pPr>
      <w:r w:rsidRPr="00CC7A44">
        <w:t>Asegurar que los encargados de las tiendas brinden un trato respetuoso y sin discriminación alguna a las personas beneficiarias.</w:t>
      </w:r>
    </w:p>
    <w:p w:rsidR="00C31EEE" w:rsidRPr="00CC7A44" w:rsidRDefault="00C31EEE">
      <w:pPr>
        <w:pStyle w:val="05Vieta01"/>
      </w:pPr>
      <w:r w:rsidRPr="00CC7A44">
        <w:t xml:space="preserve">Promover la participación social en el Programa y la equidad de género. </w:t>
      </w:r>
    </w:p>
    <w:p w:rsidR="00C31EEE" w:rsidRPr="00CC7A44" w:rsidRDefault="00C31EEE">
      <w:pPr>
        <w:pStyle w:val="05Vieta01"/>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C31EEE" w:rsidRPr="00CC7A44" w:rsidRDefault="00C31EEE">
      <w:pPr>
        <w:pStyle w:val="05Vieta01"/>
      </w:pPr>
      <w:r w:rsidRPr="00CC7A44">
        <w:t>Promover la participación de la comunidad en las ofertas y promociones de mercancía que se realicen en los puntos de venta del Programa.</w:t>
      </w:r>
    </w:p>
    <w:p w:rsidR="00C31EEE" w:rsidRPr="008B506E" w:rsidRDefault="00C31EEE" w:rsidP="00126EE4">
      <w:pPr>
        <w:pStyle w:val="04TextoN"/>
      </w:pPr>
      <w:r>
        <w:t>R</w:t>
      </w:r>
      <w:r w:rsidRPr="009B390F">
        <w:t>especto</w:t>
      </w:r>
      <w:r w:rsidRPr="008B506E">
        <w:t xml:space="preserve"> al cumplimiento de estas prioridades, al finalizar </w:t>
      </w:r>
      <w:proofErr w:type="gramStart"/>
      <w:r w:rsidRPr="008B506E">
        <w:t xml:space="preserve">el </w:t>
      </w:r>
      <w:r w:rsidR="00EC3393">
        <w:rPr>
          <w:shd w:val="clear" w:color="auto" w:fill="D9D9D9" w:themeFill="background1" w:themeFillShade="D9"/>
        </w:rPr>
        <w:t xml:space="preserve"> cuarto</w:t>
      </w:r>
      <w:proofErr w:type="gramEnd"/>
      <w:r w:rsidR="00BE1DC1">
        <w:t xml:space="preserve"> </w:t>
      </w:r>
      <w:r>
        <w:t>trimestre de 201</w:t>
      </w:r>
      <w:r w:rsidR="00EE61FE">
        <w:t xml:space="preserve">7 </w:t>
      </w:r>
      <w:r w:rsidRPr="008B506E">
        <w:t>destacan los siguientes resultados:</w:t>
      </w:r>
    </w:p>
    <w:p w:rsidR="00C31EEE" w:rsidRPr="00015578" w:rsidRDefault="00C31EEE" w:rsidP="00A30001">
      <w:pPr>
        <w:pStyle w:val="05Vieta01"/>
      </w:pPr>
      <w:r w:rsidRPr="00015578">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C31EEE" w:rsidRDefault="00C31EEE" w:rsidP="00A30001">
      <w:pPr>
        <w:pStyle w:val="05Vieta01"/>
      </w:pPr>
      <w:r w:rsidRPr="006E1061">
        <w:t xml:space="preserve">Al mes </w:t>
      </w:r>
      <w:r w:rsidRPr="00ED7486">
        <w:t xml:space="preserve">de </w:t>
      </w:r>
      <w:r w:rsidR="00504B1E" w:rsidRPr="00ED7486">
        <w:t xml:space="preserve"> </w:t>
      </w:r>
      <w:r w:rsidR="00EC3393" w:rsidRPr="00ED7486">
        <w:t xml:space="preserve"> diciembre</w:t>
      </w:r>
      <w:r w:rsidRPr="00ED7486">
        <w:t xml:space="preserve">, el precio de venta del kilogramo de maíz como el de la harina de maíz marca propia </w:t>
      </w:r>
      <w:r w:rsidR="00514689" w:rsidRPr="00ED7486">
        <w:t>DICONSA fueron</w:t>
      </w:r>
      <w:r w:rsidRPr="00ED7486">
        <w:t xml:space="preserve"> </w:t>
      </w:r>
      <w:r w:rsidR="00514689" w:rsidRPr="00ED7486">
        <w:t xml:space="preserve">de </w:t>
      </w:r>
      <w:r w:rsidR="00312C9E" w:rsidRPr="00ED7486">
        <w:t>cinco y nueve pesos</w:t>
      </w:r>
      <w:r w:rsidRPr="00ED7486">
        <w:t>, respectivamente</w:t>
      </w:r>
      <w:r w:rsidRPr="00B66585">
        <w:t xml:space="preserve">. </w:t>
      </w:r>
    </w:p>
    <w:p w:rsidR="006F5F1C" w:rsidRPr="00B66585" w:rsidRDefault="006F5F1C" w:rsidP="00A30001">
      <w:pPr>
        <w:pStyle w:val="05Vieta01"/>
      </w:pPr>
      <w:r>
        <w:t xml:space="preserve">El </w:t>
      </w:r>
      <w:r w:rsidR="00587CEC">
        <w:t>59.63</w:t>
      </w:r>
      <w:r>
        <w:t xml:space="preserve"> por ciento de los </w:t>
      </w:r>
      <w:r w:rsidR="00587CEC">
        <w:t>26,631</w:t>
      </w:r>
      <w:r>
        <w:t xml:space="preserve"> encargados de Tiendas Comunitarias son mujeres (</w:t>
      </w:r>
      <w:r w:rsidR="00587CEC">
        <w:t>15,880</w:t>
      </w:r>
      <w:r>
        <w:t>)</w:t>
      </w:r>
    </w:p>
    <w:p w:rsidR="00C31EEE" w:rsidRDefault="00C31EEE" w:rsidP="001B3CDB">
      <w:pPr>
        <w:pStyle w:val="01Fraccion"/>
      </w:pPr>
      <w:r w:rsidRPr="001D02D7">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C31EEE" w:rsidRPr="00F75446" w:rsidRDefault="00C31EEE" w:rsidP="00126EE4">
      <w:pPr>
        <w:pStyle w:val="04TextoN"/>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rsidR="00C31EEE" w:rsidRPr="00F75446" w:rsidRDefault="00C31EEE" w:rsidP="00126EE4">
      <w:pPr>
        <w:pStyle w:val="04TextoN"/>
      </w:pPr>
      <w:r w:rsidRPr="00F75446">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rsidR="00C31EEE" w:rsidRPr="00F75446" w:rsidRDefault="00C31EEE" w:rsidP="00390640">
      <w:pPr>
        <w:pStyle w:val="04TextoN"/>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C31EEE" w:rsidRPr="00F75446" w:rsidRDefault="00C31EEE" w:rsidP="00612924">
      <w:pPr>
        <w:pStyle w:val="04TextoN"/>
      </w:pPr>
      <w:r w:rsidRPr="00B66585">
        <w:t xml:space="preserve">En la operación del Programa, DICONSA hace uso de la red operativa instalada en las 32 entidades federativas de la República, compuesta por </w:t>
      </w:r>
      <w:r w:rsidRPr="001B3CDB">
        <w:t xml:space="preserve">30 Almacenes Centrales, 271 Almacenes Rurales, cuatro Almacenes Graneleros, cinco Almacenes para Programas Especiales </w:t>
      </w:r>
      <w:proofErr w:type="gramStart"/>
      <w:r w:rsidRPr="001B3CDB">
        <w:t xml:space="preserve">y </w:t>
      </w:r>
      <w:r w:rsidR="00CD6275" w:rsidRPr="001B3CDB">
        <w:t xml:space="preserve"> 4,318</w:t>
      </w:r>
      <w:proofErr w:type="gramEnd"/>
      <w:r w:rsidR="002E6F0F" w:rsidRPr="001B3CDB">
        <w:t xml:space="preserve"> </w:t>
      </w:r>
      <w:r w:rsidRPr="001B3CDB">
        <w:t>vehículos en operación (</w:t>
      </w:r>
      <w:r w:rsidR="00CD6275" w:rsidRPr="00F96209">
        <w:t xml:space="preserve"> 2,367</w:t>
      </w:r>
      <w:r w:rsidR="00672162" w:rsidRPr="001B3CDB">
        <w:t xml:space="preserve"> </w:t>
      </w:r>
      <w:r w:rsidR="002E6F0F" w:rsidRPr="001B3CDB">
        <w:t xml:space="preserve">de carga; </w:t>
      </w:r>
      <w:r w:rsidR="00CD6275" w:rsidRPr="00F96209">
        <w:t xml:space="preserve"> 1,886</w:t>
      </w:r>
      <w:r w:rsidRPr="001B3CDB">
        <w:t xml:space="preserve"> de supervisión y </w:t>
      </w:r>
      <w:r w:rsidR="00587CEC">
        <w:t>65</w:t>
      </w:r>
      <w:r w:rsidRPr="001B3CDB">
        <w:t xml:space="preserve"> de apoyo), que mediante una distribución estratégica abastecen a las tiendas comunitarias.</w:t>
      </w:r>
    </w:p>
    <w:p w:rsidR="00C31EEE" w:rsidRDefault="00C31EEE">
      <w:pPr>
        <w:pStyle w:val="04TextoN"/>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rsidR="00C31EEE" w:rsidRPr="008B506E" w:rsidRDefault="00C31EEE">
      <w:pPr>
        <w:pStyle w:val="02T1"/>
        <w:jc w:val="both"/>
      </w:pPr>
      <w:r w:rsidRPr="008B506E">
        <w:t>Contraloría Social</w:t>
      </w:r>
    </w:p>
    <w:p w:rsidR="00C31EEE" w:rsidRPr="00F75446" w:rsidRDefault="00C31EEE" w:rsidP="00126EE4">
      <w:pPr>
        <w:pStyle w:val="04TextoN"/>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C31EEE" w:rsidRPr="00F75446" w:rsidRDefault="00C31EEE" w:rsidP="00126EE4">
      <w:pPr>
        <w:pStyle w:val="04TextoN"/>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rsidR="00C31EEE" w:rsidRPr="00F75446" w:rsidRDefault="00C31EEE" w:rsidP="00390640">
      <w:pPr>
        <w:pStyle w:val="04TextoN"/>
      </w:pPr>
      <w:r w:rsidRPr="00F75446">
        <w:t xml:space="preserve">En ese sentido, DICONSA </w:t>
      </w:r>
      <w:r w:rsidRPr="001B3CDB">
        <w:t xml:space="preserve">cuenta </w:t>
      </w:r>
      <w:proofErr w:type="gramStart"/>
      <w:r w:rsidRPr="001B3CDB">
        <w:t xml:space="preserve">con </w:t>
      </w:r>
      <w:r w:rsidR="00CD6275" w:rsidRPr="00275C8A">
        <w:t xml:space="preserve"> </w:t>
      </w:r>
      <w:r w:rsidR="00587CEC">
        <w:t>26,631</w:t>
      </w:r>
      <w:proofErr w:type="gramEnd"/>
      <w:r w:rsidR="00720327" w:rsidRPr="001B3CDB">
        <w:t xml:space="preserve"> </w:t>
      </w:r>
      <w:r w:rsidRPr="001B3CDB">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C31EEE" w:rsidRDefault="00C31EEE">
      <w:pPr>
        <w:pStyle w:val="01Fraccion"/>
      </w:pPr>
      <w:r w:rsidRPr="001D02D7">
        <w:t>V.</w:t>
      </w:r>
      <w:r>
        <w:tab/>
        <w:t>Incorporar mecanismos periódicos de seguimiento, supervisión y evaluación que permitan ajustar las modalidades de su operación o decidir sobre su cancelación</w:t>
      </w:r>
    </w:p>
    <w:p w:rsidR="00C31EEE" w:rsidRDefault="00C31EEE" w:rsidP="00126EE4">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rsidR="00C31EEE" w:rsidRDefault="00C31EEE" w:rsidP="00126EE4">
      <w:pPr>
        <w:pStyle w:val="04TextoN"/>
      </w:pPr>
      <w:r w:rsidRPr="001E3D7F">
        <w:t>Las acciones desarrolladas y los resultados obtenidos en la operación del Programa son informados trimestralmente por el Director General al H. Consejo de Administración de DICONSA, S.A. de C.V.</w:t>
      </w:r>
    </w:p>
    <w:p w:rsidR="00C31EEE" w:rsidRPr="00692C3C" w:rsidRDefault="00C31EEE">
      <w:pPr>
        <w:pStyle w:val="02T1"/>
        <w:jc w:val="both"/>
      </w:pPr>
      <w:r w:rsidRPr="00692C3C">
        <w:t>Seguimiento</w:t>
      </w:r>
    </w:p>
    <w:p w:rsidR="00C31EEE" w:rsidRPr="0009063A" w:rsidRDefault="00C31EEE" w:rsidP="00126EE4">
      <w:pPr>
        <w:pStyle w:val="04TextoN"/>
      </w:pPr>
      <w:r w:rsidRPr="00692C3C">
        <w:t>A través del Portal Aplicativo de la Secretaría de Haci</w:t>
      </w:r>
      <w:r w:rsidR="00BF333E" w:rsidRPr="00692C3C">
        <w:t xml:space="preserve">enda y Crédito Público (PASH), </w:t>
      </w:r>
      <w:r w:rsidRPr="00692C3C">
        <w:t>es publicado el avance de los indicadores seleccionados y correspondientes a las metas programadas en el Decreto de Presupuesto de Egresos de la Federación 201</w:t>
      </w:r>
      <w:r w:rsidR="00090B5B" w:rsidRPr="00692C3C">
        <w:t>7</w:t>
      </w:r>
      <w:r w:rsidRPr="0009063A">
        <w:t xml:space="preserve">. </w:t>
      </w:r>
    </w:p>
    <w:p w:rsidR="00C31EEE" w:rsidRPr="005F435A" w:rsidRDefault="00C31EEE" w:rsidP="00126EE4">
      <w:pPr>
        <w:pStyle w:val="04TextoN"/>
      </w:pPr>
      <w:r w:rsidRPr="0009063A">
        <w:t>Con base en lo establecido en el Mecanismo de Seguimiento a los Aspectos Susceptibles</w:t>
      </w:r>
      <w:r w:rsidRPr="005D267A">
        <w:t xml:space="preserve"> de Mejora (ASM), emitido por la Secretaría de Hacienda y Crédito Público, el Consejo Nacional de Evaluación de la Política del Desarrollo Social y la Secretaría de la Función Pública, se da seguimiento a los ASM derivados de los informes y evaluaciones de</w:t>
      </w:r>
      <w:r w:rsidRPr="005F435A">
        <w:t xml:space="preserve">l Programa de Abasto Rural concluidas durante el ejercicio fiscal inmediato anterior. </w:t>
      </w:r>
    </w:p>
    <w:p w:rsidR="00C31EEE" w:rsidRPr="00F75446" w:rsidRDefault="00C31EEE" w:rsidP="00126EE4">
      <w:pPr>
        <w:pStyle w:val="04TextoN"/>
      </w:pPr>
      <w:r w:rsidRPr="005F435A">
        <w:t xml:space="preserve">Asimismo, en cumplimiento a lo dispuesto en el numeral 7.1 de las Reglas de Operación del Programa, se </w:t>
      </w:r>
      <w:r w:rsidR="008B4AA1" w:rsidRPr="005F435A">
        <w:t>realizar</w:t>
      </w:r>
      <w:r w:rsidR="008B4AA1">
        <w:t>on</w:t>
      </w:r>
      <w:r w:rsidR="008B4AA1" w:rsidRPr="005F435A">
        <w:t xml:space="preserve"> </w:t>
      </w:r>
      <w:r w:rsidRPr="00692C3C">
        <w:t>acciones de seguimiento físico y operativo, cuya metodología fue elaborada con base en los elementos técnicos mínimos que define la Dirección General Evaluación y Monitoreo de los Programas Sociales de la Secretaria de Desarrollo Social; quien estableció el mecanismo para la validación de dicha metodología.</w:t>
      </w:r>
      <w:r>
        <w:t xml:space="preserve"> </w:t>
      </w:r>
    </w:p>
    <w:p w:rsidR="00C31EEE" w:rsidRPr="00720327" w:rsidRDefault="00C31EEE">
      <w:pPr>
        <w:pStyle w:val="02T1"/>
        <w:tabs>
          <w:tab w:val="left" w:pos="7920"/>
        </w:tabs>
        <w:jc w:val="both"/>
      </w:pPr>
      <w:r w:rsidRPr="00720327">
        <w:t>Supervisión</w:t>
      </w:r>
      <w:r w:rsidR="009B46E2" w:rsidRPr="00514689">
        <w:tab/>
      </w:r>
    </w:p>
    <w:p w:rsidR="00C31EEE" w:rsidRPr="00F75446" w:rsidRDefault="00720327" w:rsidP="00126EE4">
      <w:pPr>
        <w:pStyle w:val="04TextoN"/>
      </w:pPr>
      <w:r w:rsidRPr="00514689">
        <w:t xml:space="preserve">El personal de oficinas centrales realizó la supervisión selectiva de apoyo a las Sucursales y Unidades Operativas </w:t>
      </w:r>
      <w:r w:rsidRPr="00F64602">
        <w:t xml:space="preserve">para verificar la buena operación y control de las mismas en los almacenes y tiendas. Al </w:t>
      </w:r>
      <w:r w:rsidR="00587CEC" w:rsidRPr="00F64602">
        <w:t>cuarto</w:t>
      </w:r>
      <w:r w:rsidR="00174972" w:rsidRPr="001B3CDB">
        <w:t xml:space="preserve"> </w:t>
      </w:r>
      <w:r w:rsidRPr="001B3CDB">
        <w:t>trimestre del 2017 se visitaron las</w:t>
      </w:r>
      <w:r w:rsidR="00B764B3" w:rsidRPr="001B3CDB">
        <w:t xml:space="preserve"> </w:t>
      </w:r>
      <w:r w:rsidR="00B764B3" w:rsidRPr="0016595C">
        <w:t xml:space="preserve">Sucursales </w:t>
      </w:r>
      <w:r w:rsidR="00587CEC">
        <w:t xml:space="preserve">Bajío, </w:t>
      </w:r>
      <w:r w:rsidR="00CD6275" w:rsidRPr="0016595C">
        <w:t xml:space="preserve">Centro, </w:t>
      </w:r>
      <w:r w:rsidR="00587CEC">
        <w:t>Michoacán</w:t>
      </w:r>
      <w:r w:rsidR="00CD6275" w:rsidRPr="0016595C">
        <w:t xml:space="preserve">, </w:t>
      </w:r>
      <w:r w:rsidR="00587CEC">
        <w:t>Noroeste,</w:t>
      </w:r>
      <w:r w:rsidR="00CD6275" w:rsidRPr="0016595C">
        <w:t xml:space="preserve"> </w:t>
      </w:r>
      <w:r w:rsidR="00587CEC">
        <w:t xml:space="preserve">Norte Centro, Oaxaca, Pacífico, Veracruz y Metropolitana. </w:t>
      </w:r>
      <w:r w:rsidR="00CD6275" w:rsidRPr="0016595C">
        <w:t xml:space="preserve"> En la Sucursal </w:t>
      </w:r>
      <w:r w:rsidR="00587CEC">
        <w:t xml:space="preserve">Bajío, </w:t>
      </w:r>
      <w:r w:rsidR="00320156">
        <w:t xml:space="preserve">se visitaron los almacenes San Felipe y </w:t>
      </w:r>
      <w:r w:rsidR="00320156" w:rsidRPr="00F64602">
        <w:t>Cade</w:t>
      </w:r>
      <w:r w:rsidR="00F64602" w:rsidRPr="00F64602">
        <w:t>re</w:t>
      </w:r>
      <w:r w:rsidR="00320156" w:rsidRPr="00F64602">
        <w:t>yta</w:t>
      </w:r>
      <w:r w:rsidR="00320156">
        <w:t xml:space="preserve">, en </w:t>
      </w:r>
      <w:r w:rsidR="00CD6275" w:rsidRPr="0016595C">
        <w:t>Centro</w:t>
      </w:r>
      <w:r w:rsidR="00320156">
        <w:t xml:space="preserve">, Estación Gutiérrez y Aguascalientes, en Michoacán se acudió a los almacenes Arteaga, </w:t>
      </w:r>
      <w:proofErr w:type="spellStart"/>
      <w:r w:rsidR="00320156">
        <w:t>Irimbo</w:t>
      </w:r>
      <w:proofErr w:type="spellEnd"/>
      <w:r w:rsidR="00320156">
        <w:t xml:space="preserve">, El Limón de </w:t>
      </w:r>
      <w:proofErr w:type="spellStart"/>
      <w:r w:rsidR="00320156">
        <w:t>Papatzingán</w:t>
      </w:r>
      <w:proofErr w:type="spellEnd"/>
      <w:r w:rsidR="00320156">
        <w:t xml:space="preserve"> y </w:t>
      </w:r>
      <w:proofErr w:type="spellStart"/>
      <w:r w:rsidR="00320156">
        <w:t>Angamacutiro</w:t>
      </w:r>
      <w:proofErr w:type="spellEnd"/>
      <w:r w:rsidR="00320156">
        <w:t xml:space="preserve">. En Noroeste se visitaron los almacenes de Álamos y </w:t>
      </w:r>
      <w:proofErr w:type="spellStart"/>
      <w:r w:rsidR="00320156">
        <w:t>Bacabachi</w:t>
      </w:r>
      <w:proofErr w:type="spellEnd"/>
      <w:r w:rsidR="00320156">
        <w:t>, mientras que</w:t>
      </w:r>
      <w:r w:rsidR="008B4AA1">
        <w:t>,</w:t>
      </w:r>
      <w:r w:rsidR="00320156">
        <w:t xml:space="preserve"> en la Sucursal Norte Centro Madera, Buena Ventura, </w:t>
      </w:r>
      <w:proofErr w:type="spellStart"/>
      <w:r w:rsidR="00320156">
        <w:t>Cuencame</w:t>
      </w:r>
      <w:proofErr w:type="spellEnd"/>
      <w:r w:rsidR="00320156">
        <w:t xml:space="preserve"> y La Peña. En Oaxaca se visitaron los almacenes </w:t>
      </w:r>
      <w:proofErr w:type="spellStart"/>
      <w:r w:rsidR="00320156">
        <w:t>Huajolotitlán</w:t>
      </w:r>
      <w:proofErr w:type="spellEnd"/>
      <w:r w:rsidR="00320156">
        <w:t xml:space="preserve">, </w:t>
      </w:r>
      <w:proofErr w:type="spellStart"/>
      <w:r w:rsidR="00320156">
        <w:t>Yanhuitlán</w:t>
      </w:r>
      <w:proofErr w:type="spellEnd"/>
      <w:r w:rsidR="00320156">
        <w:t xml:space="preserve">, Ayutla Mixes, Santiago </w:t>
      </w:r>
      <w:proofErr w:type="spellStart"/>
      <w:r w:rsidR="00320156">
        <w:t>Matatlán</w:t>
      </w:r>
      <w:proofErr w:type="spellEnd"/>
      <w:r w:rsidR="00320156">
        <w:t xml:space="preserve">, Valles Centrales y Magdalena Ocotlán, en Pacífico los almacenes Florida, San Lucas y el almacén central La Paz, finalmente en Veracruz se supervisaron los almacenes de Villa Aldama, </w:t>
      </w:r>
      <w:proofErr w:type="spellStart"/>
      <w:r w:rsidR="00320156">
        <w:t>Zongolica</w:t>
      </w:r>
      <w:proofErr w:type="spellEnd"/>
      <w:r w:rsidR="00320156">
        <w:t xml:space="preserve">, </w:t>
      </w:r>
      <w:proofErr w:type="spellStart"/>
      <w:r w:rsidR="00320156">
        <w:t>Sanjas</w:t>
      </w:r>
      <w:proofErr w:type="spellEnd"/>
      <w:r w:rsidR="00320156">
        <w:t xml:space="preserve"> de Arena y Rancho Alegre. Los aspectos relevantes encontrados giran en torno al control de inventarios, administración de los recursos del almacén, supervisión de tiendas y participación comunitaria.</w:t>
      </w:r>
      <w:r w:rsidR="00CD6275" w:rsidRPr="0016595C">
        <w:t xml:space="preserve"> </w:t>
      </w:r>
    </w:p>
    <w:p w:rsidR="00C31EEE" w:rsidRPr="00692C3C" w:rsidRDefault="00C31EEE">
      <w:pPr>
        <w:pStyle w:val="02T1"/>
        <w:jc w:val="both"/>
      </w:pPr>
      <w:r w:rsidRPr="00692C3C">
        <w:t>Evaluación</w:t>
      </w:r>
    </w:p>
    <w:p w:rsidR="00175310" w:rsidRDefault="00C31EEE" w:rsidP="00126EE4">
      <w:pPr>
        <w:pStyle w:val="04TextoN"/>
      </w:pPr>
      <w:r w:rsidRPr="0009063A">
        <w:t>El Programa Anual de Evaluación 201</w:t>
      </w:r>
      <w:r w:rsidR="00090B5B" w:rsidRPr="0009063A">
        <w:t xml:space="preserve">7 </w:t>
      </w:r>
      <w:r w:rsidRPr="0009063A">
        <w:t>(PAE 201</w:t>
      </w:r>
      <w:r w:rsidR="00090B5B" w:rsidRPr="0009063A">
        <w:t>7</w:t>
      </w:r>
      <w:r w:rsidRPr="0009063A">
        <w:t>) emitido por la Secretaría de Hacienda y Crédito Público, la Secretaría de la Función Pública y el Consejo Nacional de Evaluación de la Política de Desarrollo Social</w:t>
      </w:r>
      <w:r w:rsidR="00A80B07" w:rsidRPr="0009063A">
        <w:t>,</w:t>
      </w:r>
      <w:r w:rsidRPr="0009063A">
        <w:t xml:space="preserve"> </w:t>
      </w:r>
      <w:r w:rsidR="00F96014" w:rsidRPr="005D267A">
        <w:t xml:space="preserve"> </w:t>
      </w:r>
      <w:r w:rsidR="00A80B07" w:rsidRPr="005D267A">
        <w:t>contempla</w:t>
      </w:r>
      <w:r w:rsidRPr="005D267A">
        <w:t xml:space="preserve"> la realización de una Evaluación Específica </w:t>
      </w:r>
      <w:r w:rsidR="00CF1B3F" w:rsidRPr="005F435A">
        <w:t xml:space="preserve">al Programa de Abasto Rural (PAR), </w:t>
      </w:r>
      <w:r w:rsidRPr="005F435A">
        <w:t>por medio de una Ficha de Monitoreo y Evaluación</w:t>
      </w:r>
      <w:r w:rsidR="00A80B07" w:rsidRPr="005F435A">
        <w:t xml:space="preserve">,  </w:t>
      </w:r>
      <w:r w:rsidR="00CF1B3F" w:rsidRPr="005F435A">
        <w:t>así como</w:t>
      </w:r>
      <w:r w:rsidR="00175310" w:rsidRPr="005F435A">
        <w:t xml:space="preserve"> una Evaluación de Consistencia y Resultados que se llevará a cabo en forma bianual (2017-2018), publicando sus resultados en el primer semestre de 2018</w:t>
      </w:r>
      <w:r w:rsidR="00175310" w:rsidRPr="00692C3C">
        <w:t>.</w:t>
      </w:r>
    </w:p>
    <w:p w:rsidR="00D83C0A" w:rsidRDefault="00D83C0A" w:rsidP="00126EE4">
      <w:pPr>
        <w:pStyle w:val="04TextoN"/>
      </w:pPr>
      <w:r>
        <w:t xml:space="preserve">Respecto de la </w:t>
      </w:r>
      <w:r w:rsidRPr="005F435A">
        <w:t>Ficha de Monitoreo y Evaluación</w:t>
      </w:r>
      <w:r>
        <w:t xml:space="preserve">, </w:t>
      </w:r>
      <w:r w:rsidR="00E80B4D">
        <w:t>é</w:t>
      </w:r>
      <w:r>
        <w:t>sta concluyó en septiembre y entre sus principales resultados se encuentra</w:t>
      </w:r>
      <w:r w:rsidR="00E80B4D">
        <w:t>n</w:t>
      </w:r>
      <w:r>
        <w:t xml:space="preserve"> los siguientes:</w:t>
      </w:r>
    </w:p>
    <w:p w:rsidR="00D83C0A" w:rsidRDefault="00D83C0A" w:rsidP="00390640">
      <w:pPr>
        <w:pStyle w:val="04TextoN"/>
        <w:numPr>
          <w:ilvl w:val="0"/>
          <w:numId w:val="16"/>
        </w:numPr>
      </w:pPr>
      <w:r>
        <w:t>La Evaluación Específica de Desempeño al PAR de 2014 indica que el programa da respuesta oportuna a la solicitud de abasto en las localidades objetivo, debido a que desde 2011 se ha logrado</w:t>
      </w:r>
      <w:r w:rsidRPr="00BD6543">
        <w:t xml:space="preserve"> </w:t>
      </w:r>
      <w:r>
        <w:t>un cumplimiento del 100% en la apertura de tiendas respecto a las solicitadas en dichas localidades.</w:t>
      </w:r>
    </w:p>
    <w:p w:rsidR="00D83C0A" w:rsidRDefault="00D83C0A" w:rsidP="006A445B">
      <w:pPr>
        <w:pStyle w:val="04TextoN"/>
        <w:numPr>
          <w:ilvl w:val="0"/>
          <w:numId w:val="16"/>
        </w:numPr>
      </w:pPr>
      <w:r>
        <w:t>Se cuenta con un estudio de Seguimiento Físico y Operativo (</w:t>
      </w:r>
      <w:proofErr w:type="spellStart"/>
      <w:r>
        <w:t>SFyO</w:t>
      </w:r>
      <w:proofErr w:type="spellEnd"/>
      <w:r>
        <w:t>) para el PAR en 2016, el cual señala que 98% de los hogares en las localidades acude a comprar a las tiendas DICONSA, pero solo 38% son beneficiarios de programas federales, por lo que el PAR es un mecanismo para atender a población abierta que no ha sido atendida por otros programas federales.</w:t>
      </w:r>
    </w:p>
    <w:p w:rsidR="00D83C0A" w:rsidRDefault="00D83C0A" w:rsidP="00612924">
      <w:pPr>
        <w:pStyle w:val="04TextoN"/>
        <w:numPr>
          <w:ilvl w:val="0"/>
          <w:numId w:val="16"/>
        </w:numPr>
      </w:pPr>
      <w:r>
        <w:t xml:space="preserve">Asimismo, el </w:t>
      </w:r>
      <w:proofErr w:type="spellStart"/>
      <w:r>
        <w:t>SFyO</w:t>
      </w:r>
      <w:proofErr w:type="spellEnd"/>
      <w:r>
        <w:t xml:space="preserve"> 2016, reporta que el nivel de seguridad alimentaria es mayor </w:t>
      </w:r>
      <w:proofErr w:type="gramStart"/>
      <w:r>
        <w:t xml:space="preserve">en </w:t>
      </w:r>
      <w:r w:rsidR="00484366">
        <w:t xml:space="preserve"> 11.2</w:t>
      </w:r>
      <w:proofErr w:type="gramEnd"/>
      <w:r w:rsidR="00484366">
        <w:t>%</w:t>
      </w:r>
      <w:r>
        <w:t xml:space="preserve"> </w:t>
      </w:r>
      <w:r w:rsidR="00484366">
        <w:t>para</w:t>
      </w:r>
      <w:r>
        <w:t xml:space="preserve"> hogares conformados solo por adultos</w:t>
      </w:r>
      <w:r w:rsidR="00BC2088">
        <w:t xml:space="preserve"> </w:t>
      </w:r>
      <w:r w:rsidR="00484366">
        <w:t xml:space="preserve">y en 6.1% </w:t>
      </w:r>
      <w:r>
        <w:t xml:space="preserve"> </w:t>
      </w:r>
      <w:r w:rsidR="00484366">
        <w:t xml:space="preserve">para </w:t>
      </w:r>
      <w:r>
        <w:t>hogares conformados por adultos y niños</w:t>
      </w:r>
      <w:r w:rsidR="00484366">
        <w:t xml:space="preserve"> que se encuentran ubicados en  localidades objetivo con tienda DICONSA con respecto a los que se ubican en localidades objetivo sin Tienda DICONSA</w:t>
      </w:r>
    </w:p>
    <w:p w:rsidR="00D83C0A" w:rsidRPr="00692C3C" w:rsidRDefault="00D83C0A">
      <w:pPr>
        <w:pStyle w:val="04TextoN"/>
        <w:numPr>
          <w:ilvl w:val="0"/>
          <w:numId w:val="16"/>
        </w:numPr>
      </w:pPr>
      <w:r>
        <w:t xml:space="preserve">El indicador de margen de ahorro de la canasta básica </w:t>
      </w:r>
      <w:r w:rsidR="00E731D3">
        <w:t>DICONSA</w:t>
      </w:r>
      <w:r>
        <w:t>, ha superado su meta anual de 15% de forma sostenida desde 2013</w:t>
      </w:r>
      <w:r w:rsidR="00E731D3">
        <w:t>, con resultados</w:t>
      </w:r>
      <w:r>
        <w:t xml:space="preserve"> por encima de 5 puntos porcentuales de diferencia;</w:t>
      </w:r>
    </w:p>
    <w:p w:rsidR="00D83C0A" w:rsidRPr="00692C3C" w:rsidRDefault="006A1839" w:rsidP="006A445B">
      <w:pPr>
        <w:pStyle w:val="04TextoN"/>
      </w:pPr>
      <w:r>
        <w:t xml:space="preserve">Al cierre de 2017 </w:t>
      </w:r>
      <w:r w:rsidR="00F64602">
        <w:t>se encuentran en proceso</w:t>
      </w:r>
      <w:r w:rsidR="00D169A1">
        <w:t xml:space="preserve"> </w:t>
      </w:r>
      <w:r w:rsidR="00D83C0A" w:rsidRPr="00692C3C">
        <w:t>los siguientes estudios:</w:t>
      </w:r>
    </w:p>
    <w:p w:rsidR="00D83C0A" w:rsidRDefault="00D83C0A" w:rsidP="00126EE4">
      <w:pPr>
        <w:pStyle w:val="04TextoN"/>
        <w:numPr>
          <w:ilvl w:val="0"/>
          <w:numId w:val="18"/>
        </w:numPr>
      </w:pPr>
      <w:r w:rsidRPr="00692C3C">
        <w:t>Estudio de Seguimiento Físico y Operativo del Programa de Abasto Rural a cargo de DICONSA, S.A. de C.V., 2017</w:t>
      </w:r>
    </w:p>
    <w:p w:rsidR="00D83C0A" w:rsidRDefault="00D83C0A" w:rsidP="00290FF9">
      <w:pPr>
        <w:pStyle w:val="05Vieta01"/>
        <w:numPr>
          <w:ilvl w:val="0"/>
          <w:numId w:val="0"/>
        </w:numPr>
        <w:ind w:left="720"/>
      </w:pPr>
      <w:r>
        <w:t xml:space="preserve">El estudio tiene como objetivo verificar que la operación de las tiendas </w:t>
      </w:r>
      <w:r w:rsidR="00E731D3">
        <w:t>DICONSA</w:t>
      </w:r>
      <w:r>
        <w:t xml:space="preserve"> se efectú</w:t>
      </w:r>
      <w:r w:rsidR="00290FF9">
        <w:t>a</w:t>
      </w:r>
      <w:r>
        <w:t xml:space="preserve"> según lo </w:t>
      </w:r>
      <w:r w:rsidR="00290FF9">
        <w:t>establecido</w:t>
      </w:r>
      <w:r>
        <w:t xml:space="preserve"> en las Reglas de Operación del PAR 2017</w:t>
      </w:r>
      <w:r w:rsidR="00290FF9">
        <w:t>, para lo que</w:t>
      </w:r>
      <w:r>
        <w:t xml:space="preserve"> se </w:t>
      </w:r>
      <w:r w:rsidR="006A1839">
        <w:t>está realizando el levantamiento de</w:t>
      </w:r>
      <w:r>
        <w:t xml:space="preserve"> cuestionarios a nivel hogar en hogares </w:t>
      </w:r>
      <w:r w:rsidR="00290FF9">
        <w:t xml:space="preserve">ubicados en localidades </w:t>
      </w:r>
      <w:r>
        <w:t xml:space="preserve">con tienda y sin tienda </w:t>
      </w:r>
      <w:r w:rsidR="00E731D3">
        <w:t>DICONSA</w:t>
      </w:r>
      <w:r>
        <w:t xml:space="preserve">, </w:t>
      </w:r>
      <w:r w:rsidR="00D61B05">
        <w:t>y se dará seguimiento</w:t>
      </w:r>
      <w:r>
        <w:t xml:space="preserve"> a los indicadores de seguridad alimentaria y carencia por acceso a la alimentación.</w:t>
      </w:r>
    </w:p>
    <w:p w:rsidR="00D83C0A" w:rsidRPr="00692C3C" w:rsidRDefault="00126EE4" w:rsidP="00126EE4">
      <w:pPr>
        <w:pStyle w:val="04TextoN"/>
      </w:pPr>
      <w:r>
        <w:t xml:space="preserve">La encargada de realizar el estudio es la </w:t>
      </w:r>
      <w:r w:rsidR="00D83C0A">
        <w:t xml:space="preserve">Universidad Agraria Autónoma Antonio Narro </w:t>
      </w:r>
      <w:r>
        <w:t>es</w:t>
      </w:r>
      <w:r w:rsidR="00D83C0A" w:rsidRPr="00F64602">
        <w:t>.</w:t>
      </w:r>
    </w:p>
    <w:p w:rsidR="00D83C0A" w:rsidRDefault="00D83C0A" w:rsidP="00126EE4">
      <w:pPr>
        <w:pStyle w:val="04TextoN"/>
        <w:numPr>
          <w:ilvl w:val="0"/>
          <w:numId w:val="18"/>
        </w:numPr>
      </w:pPr>
      <w:r>
        <w:t xml:space="preserve">Estudio sobre las preferencias de consumo de productos alimenticios de las personas beneficiarias del Programa de Abasto Rural a cargo de </w:t>
      </w:r>
      <w:r w:rsidR="00E731D3">
        <w:t>DICONSA</w:t>
      </w:r>
      <w:r>
        <w:t>, S.A. de C.V.</w:t>
      </w:r>
    </w:p>
    <w:p w:rsidR="00D83C0A" w:rsidRDefault="00D83C0A" w:rsidP="00390640">
      <w:pPr>
        <w:pStyle w:val="04TextoN"/>
      </w:pPr>
      <w:r>
        <w:t xml:space="preserve">El estudio tiene como objetivo identificar las preferencias de consumo de las personas beneficiarias del Programa de Abasto Rural, con la finalidad de proponer la inclusión de productos alimentarios saludables en la Canasta Básica DICONSA, considerando </w:t>
      </w:r>
      <w:r w:rsidR="00D61B05">
        <w:t>artículos</w:t>
      </w:r>
      <w:r>
        <w:t xml:space="preserve"> y presentaciones.</w:t>
      </w:r>
    </w:p>
    <w:p w:rsidR="00D83C0A" w:rsidRDefault="00D83C0A" w:rsidP="006A445B">
      <w:pPr>
        <w:pStyle w:val="04TextoN"/>
      </w:pPr>
      <w:r>
        <w:t xml:space="preserve">Se contrató al Instituto Nacional de Salud Pública para realizar el </w:t>
      </w:r>
      <w:proofErr w:type="gramStart"/>
      <w:r>
        <w:t>estudio</w:t>
      </w:r>
      <w:r w:rsidR="00F64602">
        <w:t>.</w:t>
      </w:r>
      <w:r>
        <w:t>.</w:t>
      </w:r>
      <w:proofErr w:type="gramEnd"/>
    </w:p>
    <w:p w:rsidR="00D44ADF" w:rsidRPr="00692C3C" w:rsidRDefault="00D44ADF" w:rsidP="006A445B">
      <w:pPr>
        <w:pStyle w:val="04TextoN"/>
      </w:pPr>
    </w:p>
    <w:p w:rsidR="00D83C0A" w:rsidRDefault="00D83C0A" w:rsidP="006A445B">
      <w:pPr>
        <w:pStyle w:val="04TextoN"/>
      </w:pPr>
    </w:p>
    <w:p w:rsidR="00EF0542" w:rsidRDefault="00EF0542" w:rsidP="006A445B">
      <w:pPr>
        <w:pStyle w:val="04TextoN"/>
      </w:pPr>
      <w:r>
        <w:t xml:space="preserve">3.- </w:t>
      </w:r>
      <w:r w:rsidR="00D83C0A" w:rsidRPr="00FC48E8">
        <w:t>Actualización de los Modelos Econométricos para la Proyección de Preci</w:t>
      </w:r>
      <w:r w:rsidR="00D83C0A">
        <w:t xml:space="preserve">os de la Canasta Básica </w:t>
      </w:r>
      <w:r w:rsidR="00753DDF">
        <w:t>DICONSA</w:t>
      </w:r>
      <w:r w:rsidR="00D83C0A">
        <w:t>:</w:t>
      </w:r>
    </w:p>
    <w:p w:rsidR="00BB4F8A" w:rsidRDefault="00EF0542" w:rsidP="006A445B">
      <w:pPr>
        <w:pStyle w:val="04TextoN"/>
      </w:pPr>
      <w:r>
        <w:t>E</w:t>
      </w:r>
      <w:r w:rsidR="00D83C0A">
        <w:t>l objetivo del estudio es c</w:t>
      </w:r>
      <w:r w:rsidR="00D83C0A" w:rsidRPr="00FC48E8">
        <w:t>ontar con un</w:t>
      </w:r>
      <w:r w:rsidR="00D83C0A">
        <w:t>a</w:t>
      </w:r>
      <w:r w:rsidR="00D83C0A" w:rsidRPr="00FC48E8">
        <w:t xml:space="preserve"> actuali</w:t>
      </w:r>
      <w:r w:rsidR="00D83C0A">
        <w:t>zación</w:t>
      </w:r>
      <w:r w:rsidR="00D83C0A" w:rsidRPr="00FC48E8">
        <w:t xml:space="preserve"> </w:t>
      </w:r>
      <w:r w:rsidR="00D83C0A">
        <w:t>d</w:t>
      </w:r>
      <w:r w:rsidR="00D83C0A" w:rsidRPr="00FC48E8">
        <w:t xml:space="preserve">el conjunto de modelos econométricos para la proyección de precios de los 22 productos de la Canasta Básica </w:t>
      </w:r>
      <w:r w:rsidR="00F64602">
        <w:t>DICONSA</w:t>
      </w:r>
      <w:r w:rsidR="00D83C0A" w:rsidRPr="00FC48E8">
        <w:t xml:space="preserve"> existentes hasta 2015</w:t>
      </w:r>
      <w:r w:rsidR="004409AE">
        <w:t>,</w:t>
      </w:r>
      <w:r w:rsidR="00D83C0A" w:rsidRPr="00FC48E8">
        <w:t xml:space="preserve"> con base en la evaluación de su poder predictor y en la revisión de las variables exógenas que los conforman, </w:t>
      </w:r>
      <w:r w:rsidR="004409AE">
        <w:t>y agregar</w:t>
      </w:r>
      <w:r w:rsidR="00D83C0A" w:rsidRPr="00FC48E8">
        <w:t xml:space="preserve"> los modelos para la proyección del precio de la lenteja, producto que se incorporó</w:t>
      </w:r>
      <w:r w:rsidR="00F64602">
        <w:t xml:space="preserve"> a la Canasta Básica DICONSA</w:t>
      </w:r>
      <w:r w:rsidR="00D83C0A" w:rsidRPr="00FC48E8">
        <w:t xml:space="preserve"> a partir de 2016</w:t>
      </w:r>
      <w:r w:rsidR="004409AE">
        <w:t>. Asimismo, se diseñará</w:t>
      </w:r>
      <w:r w:rsidR="00D83C0A" w:rsidRPr="00FC48E8">
        <w:t xml:space="preserve"> un índice de precios de la Canasta Básica </w:t>
      </w:r>
      <w:r w:rsidR="009A0111">
        <w:t>DICONSA</w:t>
      </w:r>
      <w:r w:rsidR="00D83C0A" w:rsidRPr="00FC48E8">
        <w:t xml:space="preserve"> que refleje su tendencia, a fin de prever con oportunidad </w:t>
      </w:r>
      <w:r w:rsidR="00F64602">
        <w:t>las</w:t>
      </w:r>
      <w:r w:rsidR="00D83C0A" w:rsidRPr="00FC48E8">
        <w:t xml:space="preserve"> variaciones </w:t>
      </w:r>
      <w:r w:rsidR="00F64602">
        <w:t>de los Precios de los 23 productos de la Canasta Básica</w:t>
      </w:r>
      <w:r w:rsidR="00F64602" w:rsidRPr="00FC48E8">
        <w:t xml:space="preserve"> </w:t>
      </w:r>
      <w:r w:rsidR="00D83C0A" w:rsidRPr="00FC48E8">
        <w:t>en el corto plazo</w:t>
      </w:r>
      <w:r>
        <w:t>. Se contrató a la Universidad Nacional de México para llevar a cabo este estudio.</w:t>
      </w:r>
    </w:p>
    <w:p w:rsidR="00BB4F8A" w:rsidRDefault="00BB4F8A" w:rsidP="006A445B">
      <w:pPr>
        <w:pStyle w:val="04TextoN"/>
      </w:pPr>
    </w:p>
    <w:p w:rsidR="00D83C0A" w:rsidRDefault="00BB4F8A" w:rsidP="006A445B">
      <w:pPr>
        <w:pStyle w:val="04TextoN"/>
      </w:pPr>
      <w:r>
        <w:t>Adicionalmente, se contrataron de forma bianual (2017-2018) los siguientes estudios y evaluaciones:</w:t>
      </w:r>
      <w:r w:rsidR="00D83C0A">
        <w:t xml:space="preserve"> </w:t>
      </w:r>
    </w:p>
    <w:p w:rsidR="000E0A3D" w:rsidRDefault="004409AE" w:rsidP="00126EE4">
      <w:pPr>
        <w:pStyle w:val="04TextoN"/>
        <w:numPr>
          <w:ilvl w:val="0"/>
          <w:numId w:val="21"/>
        </w:numPr>
      </w:pPr>
      <w:r>
        <w:t xml:space="preserve">Evaluación de </w:t>
      </w:r>
      <w:r w:rsidR="00BB4F8A">
        <w:t>Procesos</w:t>
      </w:r>
      <w:r>
        <w:t xml:space="preserve"> del Programa de Abasto Rural </w:t>
      </w:r>
      <w:r w:rsidR="00BB4F8A">
        <w:t xml:space="preserve">sobre su mecánica de operación en localidades y zonas urbanas, atendidas con </w:t>
      </w:r>
      <w:proofErr w:type="gramStart"/>
      <w:r w:rsidR="00BB4F8A">
        <w:t xml:space="preserve">Tienda </w:t>
      </w:r>
      <w:r>
        <w:t xml:space="preserve"> DICONSA</w:t>
      </w:r>
      <w:proofErr w:type="gramEnd"/>
      <w:r>
        <w:t xml:space="preserve"> </w:t>
      </w:r>
      <w:r w:rsidR="00BB4F8A">
        <w:t xml:space="preserve">y Tienda Móvil </w:t>
      </w:r>
      <w:r w:rsidR="00F64602">
        <w:t xml:space="preserve">con la finalidad de </w:t>
      </w:r>
      <w:r w:rsidR="00BB4F8A">
        <w:t>atender un Aspecto Susceptible de Mejora</w:t>
      </w:r>
      <w:r w:rsidR="00F64602">
        <w:t>. El objetivo de la evaluación es</w:t>
      </w:r>
      <w:r w:rsidR="00BB4F8A">
        <w:t xml:space="preserve"> realizar un análisis sistemático de la gestión operativa de Tiendas DICONSA y Tiendas Móviles DICONSA en localidades y zonas urbanas, que permitan identificar procesos no contemplados en la </w:t>
      </w:r>
      <w:r w:rsidR="00006510">
        <w:t xml:space="preserve">Mecánica de Operación </w:t>
      </w:r>
      <w:r>
        <w:t xml:space="preserve">  </w:t>
      </w:r>
      <w:r w:rsidR="000E0A3D">
        <w:t xml:space="preserve">del Programa de Abasto Rural para la atención de estas localidades y zonas urbanas. Se estima tener los resultados finales en marzo de 2018. Este estudio lo está llevando a cabo la Universidad Autónoma Chapingo. </w:t>
      </w:r>
    </w:p>
    <w:p w:rsidR="004409AE" w:rsidRDefault="000E0A3D" w:rsidP="00126EE4">
      <w:pPr>
        <w:pStyle w:val="04TextoN"/>
        <w:numPr>
          <w:ilvl w:val="0"/>
          <w:numId w:val="21"/>
        </w:numPr>
      </w:pPr>
      <w:r>
        <w:t xml:space="preserve">Evaluación de Consistencia y Resultados del Programa de Abasto Rural a cargo de DICONSA S.A. de C.V., </w:t>
      </w:r>
      <w:r w:rsidR="00755A83">
        <w:t xml:space="preserve">2017-2018: su objetivo es evaluar la consistencia y orientación a resultados del Programa </w:t>
      </w:r>
      <w:r w:rsidR="004409AE">
        <w:t>con la finalidad de proveer información que retroalimente su diseño, gestión y resultados. El Programa Anual de Evaluación (PAE) para el Ejercicio Fiscal 2017, emitido por la Secretaría de Hacienda y Crédito Público (SHCP) y el Consejo Nacional para la Evaluación de la Política Social (CONEVAL), incluyó al Programa de Abasto Rural en el listado de Programas Federales que están sujetos a realizar una Evaluación de Consistencia y Resultados (</w:t>
      </w:r>
      <w:proofErr w:type="spellStart"/>
      <w:r w:rsidR="004409AE">
        <w:t>ECyR</w:t>
      </w:r>
      <w:proofErr w:type="spellEnd"/>
      <w:r w:rsidR="004409AE">
        <w:t>). La evaluación</w:t>
      </w:r>
      <w:r w:rsidR="00755A83">
        <w:t xml:space="preserve">  </w:t>
      </w:r>
      <w:r w:rsidR="004409AE">
        <w:t xml:space="preserve"> deberá de concluirse en mayo de 2018.</w:t>
      </w:r>
    </w:p>
    <w:p w:rsidR="00BE1BF9" w:rsidRPr="00503E0E" w:rsidRDefault="00BE1BF9">
      <w:pPr>
        <w:pStyle w:val="04TextoN"/>
      </w:pPr>
    </w:p>
    <w:p w:rsidR="00C31EEE" w:rsidRDefault="00C31EEE">
      <w:pPr>
        <w:pStyle w:val="01Fraccion"/>
      </w:pPr>
      <w:r>
        <w:t>VI.</w:t>
      </w:r>
      <w:r>
        <w:tab/>
        <w:t>En su caso, buscar fuentes alternativas de ingresos para lograr una mayor autosuficiencia y una disminución o cancelación de los apoyos con cargo a recursos presupuestarios</w:t>
      </w:r>
    </w:p>
    <w:p w:rsidR="00BE1BF9" w:rsidRDefault="00C31EEE" w:rsidP="00126EE4">
      <w:pPr>
        <w:pStyle w:val="04TextoN"/>
      </w:pPr>
      <w:r w:rsidRPr="008B506E">
        <w:t>No aplica</w:t>
      </w:r>
      <w:r w:rsidR="009A0111">
        <w:t>.</w:t>
      </w:r>
    </w:p>
    <w:p w:rsidR="00C31EEE" w:rsidRDefault="00C31EEE">
      <w:pPr>
        <w:pStyle w:val="01Fraccion"/>
      </w:pPr>
      <w:r w:rsidRPr="007D76A3">
        <w:t>VII</w:t>
      </w:r>
      <w:r>
        <w:t>.</w:t>
      </w:r>
      <w:r>
        <w:tab/>
        <w:t>Asegurar la coordinación de acciones entre dependencias y entidades, para evitar duplicación en el ejercicio de los recursos y reducir gastos administrativos</w:t>
      </w:r>
    </w:p>
    <w:p w:rsidR="00C31EEE" w:rsidRPr="00CC7A44" w:rsidRDefault="00C31EEE" w:rsidP="00126EE4">
      <w:pPr>
        <w:pStyle w:val="04TextoN"/>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rsidR="00C31EEE" w:rsidRPr="00CC7A44" w:rsidRDefault="00C31EEE" w:rsidP="00126EE4">
      <w:pPr>
        <w:pStyle w:val="04TextoN"/>
      </w:pPr>
      <w:r w:rsidRPr="00CC7A44">
        <w:t>DICONSA, conjuntamente con la Sedesol, establece los mecanismos de coordinación para garantizar que las acciones del Programa no se contrapongan, afecten, o presenten duplicidades con otros programas o acciones del Gobierno Federal.</w:t>
      </w:r>
    </w:p>
    <w:p w:rsidR="00C31EEE" w:rsidRPr="00CC7A44" w:rsidRDefault="00C31EEE" w:rsidP="00390640">
      <w:pPr>
        <w:pStyle w:val="04TextoN"/>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C31EEE" w:rsidRPr="00CC7A44" w:rsidRDefault="00C31EEE" w:rsidP="006A445B">
      <w:pPr>
        <w:pStyle w:val="04TextoN"/>
      </w:pPr>
      <w:r w:rsidRPr="0005370D">
        <w:t xml:space="preserve">En esta vinculación, DICONSA abasteció diversos productos a las instituciones que tienen a su cargo programas especiales para apoyar a la población objetivo. </w:t>
      </w:r>
      <w:proofErr w:type="gramStart"/>
      <w:r w:rsidRPr="0005370D">
        <w:t xml:space="preserve">De </w:t>
      </w:r>
      <w:r w:rsidRPr="001B3CDB">
        <w:t xml:space="preserve"> </w:t>
      </w:r>
      <w:r w:rsidR="004B5EE2">
        <w:t>octubre</w:t>
      </w:r>
      <w:proofErr w:type="gramEnd"/>
      <w:r w:rsidR="004B5EE2">
        <w:t xml:space="preserve"> </w:t>
      </w:r>
      <w:r w:rsidRPr="001B3CDB">
        <w:t>a</w:t>
      </w:r>
      <w:r w:rsidR="00EE61FE" w:rsidRPr="001B3CDB">
        <w:t xml:space="preserve"> </w:t>
      </w:r>
      <w:r w:rsidR="008865A2" w:rsidRPr="009A0111">
        <w:t xml:space="preserve"> </w:t>
      </w:r>
      <w:r w:rsidR="004B5EE2">
        <w:t xml:space="preserve"> diciembre</w:t>
      </w:r>
      <w:r w:rsidRPr="001B3CDB">
        <w:t xml:space="preserve">  de 201</w:t>
      </w:r>
      <w:r w:rsidR="00EE61FE" w:rsidRPr="001B3CDB">
        <w:t>7</w:t>
      </w:r>
      <w:r w:rsidRPr="001B3CDB">
        <w:t>, el monto de las ventas por este concepto fue de</w:t>
      </w:r>
      <w:r w:rsidR="008E0402" w:rsidRPr="001B3CDB">
        <w:t xml:space="preserve"> </w:t>
      </w:r>
      <w:r w:rsidR="004B5EE2">
        <w:t xml:space="preserve"> 1,738.1</w:t>
      </w:r>
      <w:r w:rsidR="000E0124" w:rsidRPr="009A0111">
        <w:t xml:space="preserve"> </w:t>
      </w:r>
      <w:r w:rsidR="00900C67" w:rsidRPr="001B3CDB">
        <w:t>millones de pesos</w:t>
      </w:r>
      <w:r w:rsidRPr="001B3CDB">
        <w:t>, lo que significó el</w:t>
      </w:r>
      <w:r w:rsidR="00900C67" w:rsidRPr="001B3CDB">
        <w:t xml:space="preserve"> </w:t>
      </w:r>
      <w:r w:rsidR="002E07CD" w:rsidRPr="001B3CDB">
        <w:t xml:space="preserve"> </w:t>
      </w:r>
      <w:r w:rsidR="000E0124" w:rsidRPr="001B3CDB">
        <w:t xml:space="preserve"> </w:t>
      </w:r>
      <w:r w:rsidR="004B5EE2">
        <w:t>45.0</w:t>
      </w:r>
      <w:r w:rsidR="002E07CD" w:rsidRPr="001B3CDB">
        <w:t xml:space="preserve"> </w:t>
      </w:r>
      <w:r w:rsidRPr="001B3CDB">
        <w:t xml:space="preserve"> por ciento de las ventas totales de DICONSA (</w:t>
      </w:r>
      <w:r w:rsidR="000E0124" w:rsidRPr="009A0111">
        <w:t xml:space="preserve"> </w:t>
      </w:r>
      <w:r w:rsidR="004B5EE2">
        <w:t>3,861.2</w:t>
      </w:r>
      <w:r w:rsidR="005C44D8" w:rsidRPr="001B3CDB">
        <w:t xml:space="preserve"> </w:t>
      </w:r>
      <w:r w:rsidRPr="0005370D">
        <w:t>millones de pesos). Los artículos vendidos para los programas especiales fueron principalmente desayunos, calientes y fríos, suplementos alimenticios a clínicas del IMSS, equipamiento, abastecimiento e insumos para elaborar desayunos y comidas.</w:t>
      </w:r>
    </w:p>
    <w:p w:rsidR="00C31EEE" w:rsidRPr="00F75446" w:rsidRDefault="00C31EEE" w:rsidP="006A445B">
      <w:pPr>
        <w:pStyle w:val="04TextoN"/>
      </w:pPr>
      <w:r w:rsidRPr="001B3CDB">
        <w:t xml:space="preserve">DICONSA surtió durante el periodo </w:t>
      </w:r>
      <w:r w:rsidR="00EE61FE" w:rsidRPr="001B3CDB">
        <w:rPr>
          <w:shd w:val="clear" w:color="auto" w:fill="D9D9D9" w:themeFill="background1" w:themeFillShade="D9"/>
        </w:rPr>
        <w:t xml:space="preserve"> </w:t>
      </w:r>
      <w:r w:rsidR="004B5EE2">
        <w:rPr>
          <w:shd w:val="clear" w:color="auto" w:fill="D9D9D9" w:themeFill="background1" w:themeFillShade="D9"/>
        </w:rPr>
        <w:t>octubre-diciembre</w:t>
      </w:r>
      <w:r w:rsidRPr="001B3CDB">
        <w:t xml:space="preserve"> de 201</w:t>
      </w:r>
      <w:r w:rsidR="00EE61FE" w:rsidRPr="001B3CDB">
        <w:t>7</w:t>
      </w:r>
      <w:r w:rsidRPr="001B3CDB">
        <w:t>,  artículos requeridos para:  DIF estatales y municipales, Secretaría de Salud, PROSPERA</w:t>
      </w:r>
      <w:r w:rsidR="009A0111">
        <w:t>,</w:t>
      </w:r>
      <w:r w:rsidRPr="001B3CDB">
        <w:t xml:space="preserve">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w:t>
      </w:r>
      <w:r w:rsidR="000E0124" w:rsidRPr="009A0111">
        <w:t>Aguascalientes, Baja California, Baja California Sur, Campeche, Chiapas, Chihuahua, Ciudad de México, Coahuila, Colima, Durango Estado de México, Guanajuato Guerrero, Hidalgo, Jalisco, Michoacán, Morelos, Nayarit, Nuevo León, Oaxaca, Puebla, Querétaro, Quintana Roo, San Luis Potosí, Sinaloa, Sonora, Tabasco, Tamaulipas, Tlaxcala  Veracruz, Yucatán y Zacatecas</w:t>
      </w:r>
      <w:r w:rsidR="001B3CDB">
        <w:t>.</w:t>
      </w:r>
      <w:r w:rsidR="000E0124" w:rsidRPr="009A0111">
        <w:t xml:space="preserve"> </w:t>
      </w:r>
      <w:r w:rsidR="00900C67" w:rsidRPr="001B3CDB">
        <w:t xml:space="preserve"> </w:t>
      </w:r>
      <w:r w:rsidRPr="001B3CDB">
        <w:t>, así como a otros programas de gobiernos estatales y municipales.</w:t>
      </w:r>
    </w:p>
    <w:p w:rsidR="00C31EEE" w:rsidRPr="00F75446" w:rsidRDefault="00C31EEE" w:rsidP="00612924">
      <w:pPr>
        <w:pStyle w:val="04TextoN"/>
      </w:pPr>
      <w:r w:rsidRPr="00F75446">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ED7486" w:rsidRPr="00ED7486" w:rsidRDefault="009A0111" w:rsidP="00ED7486">
      <w:pPr>
        <w:pStyle w:val="01Fraccion"/>
        <w:ind w:firstLine="0"/>
        <w:rPr>
          <w:rFonts w:ascii="Soberana Sans" w:hAnsi="Soberana Sans" w:cs="Arial"/>
          <w:b w:val="0"/>
          <w:caps w:val="0"/>
          <w:color w:val="auto"/>
          <w:sz w:val="24"/>
        </w:rPr>
      </w:pPr>
      <w:r w:rsidRPr="00ED7486">
        <w:rPr>
          <w:rFonts w:ascii="Soberana Sans" w:hAnsi="Soberana Sans" w:cs="Arial"/>
          <w:b w:val="0"/>
          <w:caps w:val="0"/>
          <w:color w:val="auto"/>
          <w:sz w:val="24"/>
        </w:rPr>
        <w:t>Así, a</w:t>
      </w:r>
      <w:r w:rsidR="00C31EEE" w:rsidRPr="00ED7486">
        <w:rPr>
          <w:rFonts w:ascii="Soberana Sans" w:hAnsi="Soberana Sans" w:cs="Arial"/>
          <w:b w:val="0"/>
          <w:caps w:val="0"/>
          <w:color w:val="auto"/>
          <w:sz w:val="24"/>
        </w:rPr>
        <w:t xml:space="preserve">tiende a la población objetivo del Programa de Abasto Rural y lleva a cabo acciones de coordinación con las instancias competentes y con el Fondo de Desastres Naturales (FONDEN), dependiente de la SEGOB, con el fin de evitar duplicidades. En el </w:t>
      </w:r>
      <w:r w:rsidR="008167F0" w:rsidRPr="00ED7486">
        <w:rPr>
          <w:rFonts w:ascii="Soberana Sans" w:hAnsi="Soberana Sans" w:cs="Arial"/>
          <w:b w:val="0"/>
          <w:caps w:val="0"/>
          <w:color w:val="auto"/>
          <w:sz w:val="24"/>
        </w:rPr>
        <w:t xml:space="preserve">periodo </w:t>
      </w:r>
      <w:r w:rsidR="004B5EE2" w:rsidRPr="00ED7486">
        <w:rPr>
          <w:rFonts w:ascii="Soberana Sans" w:hAnsi="Soberana Sans" w:cs="Arial"/>
          <w:b w:val="0"/>
          <w:caps w:val="0"/>
          <w:color w:val="auto"/>
          <w:sz w:val="24"/>
        </w:rPr>
        <w:t>octubre-diciembre</w:t>
      </w:r>
      <w:r w:rsidR="008167F0" w:rsidRPr="00ED7486">
        <w:rPr>
          <w:rFonts w:ascii="Soberana Sans" w:hAnsi="Soberana Sans" w:cs="Arial"/>
          <w:b w:val="0"/>
          <w:caps w:val="0"/>
          <w:color w:val="auto"/>
          <w:sz w:val="24"/>
        </w:rPr>
        <w:t xml:space="preserve"> de 2017</w:t>
      </w:r>
      <w:r w:rsidR="004B5EE2" w:rsidRPr="00ED7486">
        <w:rPr>
          <w:rFonts w:ascii="Soberana Sans" w:hAnsi="Soberana Sans" w:cs="Arial"/>
          <w:b w:val="0"/>
          <w:caps w:val="0"/>
          <w:color w:val="auto"/>
          <w:sz w:val="24"/>
        </w:rPr>
        <w:t xml:space="preserve">, </w:t>
      </w:r>
      <w:proofErr w:type="gramStart"/>
      <w:r w:rsidR="004B5EE2" w:rsidRPr="00ED7486">
        <w:rPr>
          <w:rFonts w:ascii="Soberana Sans" w:hAnsi="Soberana Sans" w:cs="Arial"/>
          <w:b w:val="0"/>
          <w:caps w:val="0"/>
          <w:color w:val="auto"/>
          <w:sz w:val="24"/>
        </w:rPr>
        <w:t>no</w:t>
      </w:r>
      <w:r w:rsidR="00F96014" w:rsidRPr="00ED7486">
        <w:rPr>
          <w:rFonts w:ascii="Soberana Sans" w:hAnsi="Soberana Sans" w:cs="Arial"/>
          <w:b w:val="0"/>
          <w:caps w:val="0"/>
          <w:color w:val="auto"/>
          <w:sz w:val="24"/>
        </w:rPr>
        <w:t xml:space="preserve"> </w:t>
      </w:r>
      <w:r w:rsidR="00C31EEE" w:rsidRPr="00ED7486">
        <w:rPr>
          <w:rFonts w:ascii="Soberana Sans" w:hAnsi="Soberana Sans" w:cs="Arial"/>
          <w:b w:val="0"/>
          <w:caps w:val="0"/>
          <w:color w:val="auto"/>
          <w:sz w:val="24"/>
        </w:rPr>
        <w:t xml:space="preserve"> </w:t>
      </w:r>
      <w:r w:rsidR="00275C8A" w:rsidRPr="00ED7486">
        <w:rPr>
          <w:rFonts w:ascii="Soberana Sans" w:hAnsi="Soberana Sans" w:cs="Arial"/>
          <w:b w:val="0"/>
          <w:caps w:val="0"/>
          <w:color w:val="auto"/>
          <w:sz w:val="24"/>
        </w:rPr>
        <w:t>se</w:t>
      </w:r>
      <w:proofErr w:type="gramEnd"/>
      <w:r w:rsidR="00275C8A" w:rsidRPr="00ED7486">
        <w:rPr>
          <w:rFonts w:ascii="Soberana Sans" w:hAnsi="Soberana Sans" w:cs="Arial"/>
          <w:b w:val="0"/>
          <w:caps w:val="0"/>
          <w:color w:val="auto"/>
          <w:sz w:val="24"/>
        </w:rPr>
        <w:t xml:space="preserve"> recibió  requerimiento por parte de la SEGOB </w:t>
      </w:r>
      <w:r w:rsidR="00C46865" w:rsidRPr="00ED7486">
        <w:rPr>
          <w:rFonts w:ascii="Soberana Sans" w:hAnsi="Soberana Sans" w:cs="Arial"/>
          <w:b w:val="0"/>
          <w:caps w:val="0"/>
          <w:color w:val="auto"/>
          <w:sz w:val="24"/>
        </w:rPr>
        <w:t xml:space="preserve">ni por parte de la Secretaría de Desarrollo Social </w:t>
      </w:r>
      <w:r w:rsidR="00B02387" w:rsidRPr="00ED7486">
        <w:rPr>
          <w:rFonts w:ascii="Soberana Sans" w:hAnsi="Soberana Sans" w:cs="Arial"/>
          <w:b w:val="0"/>
          <w:caps w:val="0"/>
          <w:color w:val="auto"/>
          <w:sz w:val="24"/>
        </w:rPr>
        <w:t>(</w:t>
      </w:r>
      <w:r w:rsidR="00C46865" w:rsidRPr="00ED7486">
        <w:rPr>
          <w:rFonts w:ascii="Soberana Sans" w:hAnsi="Soberana Sans" w:cs="Arial"/>
          <w:b w:val="0"/>
          <w:caps w:val="0"/>
          <w:color w:val="auto"/>
          <w:sz w:val="24"/>
        </w:rPr>
        <w:t>SEDESOL</w:t>
      </w:r>
      <w:r w:rsidR="00B02387" w:rsidRPr="00ED7486">
        <w:rPr>
          <w:rFonts w:ascii="Soberana Sans" w:hAnsi="Soberana Sans" w:cs="Arial"/>
          <w:b w:val="0"/>
          <w:caps w:val="0"/>
          <w:color w:val="auto"/>
          <w:sz w:val="24"/>
        </w:rPr>
        <w:t>)</w:t>
      </w:r>
      <w:r w:rsidR="00C46865" w:rsidRPr="00ED7486">
        <w:rPr>
          <w:rFonts w:ascii="Soberana Sans" w:hAnsi="Soberana Sans" w:cs="Arial"/>
          <w:b w:val="0"/>
          <w:caps w:val="0"/>
          <w:color w:val="auto"/>
          <w:sz w:val="24"/>
        </w:rPr>
        <w:t>.</w:t>
      </w:r>
    </w:p>
    <w:p w:rsidR="00C31EEE" w:rsidRDefault="00C31EEE" w:rsidP="001B3CDB">
      <w:pPr>
        <w:pStyle w:val="01Fraccion"/>
      </w:pPr>
      <w:r>
        <w:t>VIII.</w:t>
      </w:r>
      <w:r>
        <w:tab/>
        <w:t>Prever la temporalidad en su otorgamiento</w:t>
      </w:r>
    </w:p>
    <w:p w:rsidR="00C31EEE" w:rsidRDefault="004314CD" w:rsidP="00126EE4">
      <w:pPr>
        <w:pStyle w:val="04TextoN"/>
        <w:rPr>
          <w:rFonts w:eastAsiaTheme="minorHAnsi"/>
          <w:lang w:val="es-ES" w:eastAsia="en-US"/>
        </w:rPr>
      </w:pPr>
      <w:r>
        <w:rPr>
          <w:rFonts w:eastAsiaTheme="minorHAnsi"/>
          <w:lang w:val="es-ES" w:eastAsia="en-US"/>
        </w:rPr>
        <w:t>A este respecto e</w:t>
      </w:r>
      <w:r w:rsidR="00C31EEE" w:rsidRPr="008B506E">
        <w:rPr>
          <w:rFonts w:eastAsiaTheme="minorHAnsi"/>
          <w:lang w:val="es-ES" w:eastAsia="en-US"/>
        </w:rPr>
        <w:t>l Programa realiza permanentemente estudios sobre la pertinencia de las tiendas y procede al cierre de las mismas, en coordinación con los Comités de Abasto, cuando ocurre cualquiera de las siguientes situaciones:</w:t>
      </w:r>
    </w:p>
    <w:p w:rsidR="00C31EEE" w:rsidRPr="00CC7A44" w:rsidRDefault="00C31EEE" w:rsidP="00A30001">
      <w:pPr>
        <w:pStyle w:val="05Vieta01"/>
        <w:numPr>
          <w:ilvl w:val="0"/>
          <w:numId w:val="19"/>
        </w:numPr>
      </w:pPr>
      <w:r w:rsidRPr="00CC7A44">
        <w:t>Violación de los criterios de funcionamiento de la tienda establecidos en las Reglas de Operación.</w:t>
      </w:r>
    </w:p>
    <w:p w:rsidR="00C31EEE" w:rsidRPr="00CC7A44" w:rsidRDefault="00C31EEE" w:rsidP="00A30001">
      <w:pPr>
        <w:pStyle w:val="05Vieta01"/>
        <w:numPr>
          <w:ilvl w:val="0"/>
          <w:numId w:val="19"/>
        </w:numPr>
      </w:pPr>
      <w:r w:rsidRPr="00CC7A44">
        <w:t>Desvíos de recursos o daño patrimonial.</w:t>
      </w:r>
    </w:p>
    <w:p w:rsidR="00C31EEE" w:rsidRPr="00CC7A44" w:rsidRDefault="00C31EEE">
      <w:pPr>
        <w:pStyle w:val="05Vieta01"/>
        <w:numPr>
          <w:ilvl w:val="0"/>
          <w:numId w:val="19"/>
        </w:numPr>
      </w:pPr>
      <w:r w:rsidRPr="00CC7A44">
        <w:t>Uso de los puntos de venta y/o servicios que ofrece con fines políticos.</w:t>
      </w:r>
    </w:p>
    <w:p w:rsidR="00C31EEE" w:rsidRPr="00CC7A44" w:rsidRDefault="00C31EEE">
      <w:pPr>
        <w:pStyle w:val="05Vieta01"/>
        <w:numPr>
          <w:ilvl w:val="0"/>
          <w:numId w:val="19"/>
        </w:numPr>
      </w:pPr>
      <w:r w:rsidRPr="00CC7A44">
        <w:t>Nula participación comunitaria.</w:t>
      </w:r>
    </w:p>
    <w:p w:rsidR="00C31EEE" w:rsidRPr="00015578" w:rsidRDefault="00C31EEE">
      <w:pPr>
        <w:pStyle w:val="05Vieta01"/>
      </w:pPr>
      <w:r w:rsidRPr="00015578">
        <w:t>Cuando DICONSA y el Consejo Comunitario de Abasto del almacén que corresponda, determinen que la tienda ya no es necesaria socialmente o es inviable económicamente para la comunidad.</w:t>
      </w:r>
    </w:p>
    <w:p w:rsidR="00C31EEE" w:rsidRDefault="00C31EEE" w:rsidP="00126EE4">
      <w:pPr>
        <w:pStyle w:val="04TextoN"/>
      </w:pPr>
      <w:r w:rsidRPr="008B506E">
        <w:t xml:space="preserve">Cuando se toma la decisión de cerrar una tienda, un representante de DICONSA informa en Asamblea </w:t>
      </w:r>
      <w:r>
        <w:t>del</w:t>
      </w:r>
      <w:r w:rsidRPr="008B506E">
        <w:t xml:space="preserve"> Comité de Abasto el motivo del cierre.</w:t>
      </w:r>
      <w:r>
        <w:t xml:space="preserve"> </w:t>
      </w:r>
    </w:p>
    <w:p w:rsidR="00C31EEE" w:rsidRPr="0028735A" w:rsidRDefault="00C31EEE" w:rsidP="001B3CDB">
      <w:pPr>
        <w:pStyle w:val="01Fraccion"/>
      </w:pPr>
      <w:r w:rsidRPr="002D21F5">
        <w:t>IX</w:t>
      </w:r>
      <w:r>
        <w:t>.</w:t>
      </w:r>
      <w:r>
        <w:tab/>
        <w:t xml:space="preserve">Procurar que sea el medio más eficaz y eficiente para alcanzar los objetivos y </w:t>
      </w:r>
      <w:r w:rsidRPr="0028735A">
        <w:t>metas que se pretenden</w:t>
      </w:r>
    </w:p>
    <w:p w:rsidR="00C31EEE" w:rsidRPr="008B506E" w:rsidRDefault="00295413">
      <w:pPr>
        <w:pStyle w:val="02T1"/>
        <w:jc w:val="both"/>
      </w:pPr>
      <w:r>
        <w:t>C</w:t>
      </w:r>
      <w:r w:rsidR="00C31EEE" w:rsidRPr="008B506E">
        <w:t xml:space="preserve">umplimiento de metas </w:t>
      </w:r>
      <w:r>
        <w:t xml:space="preserve">presupuestales y programáticas </w:t>
      </w:r>
    </w:p>
    <w:p w:rsidR="00C31EEE" w:rsidRPr="00484873" w:rsidRDefault="00C31EEE" w:rsidP="00126EE4">
      <w:pPr>
        <w:pStyle w:val="04TextoN"/>
      </w:pPr>
      <w:r w:rsidRPr="00C52B49">
        <w:t>Las metas para el ejercicio fiscal 201</w:t>
      </w:r>
      <w:r w:rsidR="00EE61FE">
        <w:t>7</w:t>
      </w:r>
      <w:r w:rsidRPr="00C52B49">
        <w:t xml:space="preserve"> </w:t>
      </w:r>
      <w:r w:rsidR="00295413" w:rsidRPr="00C52B49">
        <w:t>fueron</w:t>
      </w:r>
      <w:r w:rsidRPr="00484873">
        <w:t xml:space="preserve">: </w:t>
      </w:r>
    </w:p>
    <w:p w:rsidR="00C31EEE" w:rsidRPr="007A2696" w:rsidRDefault="00C31EEE" w:rsidP="00A30001">
      <w:pPr>
        <w:pStyle w:val="05Vieta01"/>
      </w:pPr>
      <w:r w:rsidRPr="007A2696">
        <w:t>Número de localidades objetivo con tienda</w:t>
      </w:r>
      <w:r w:rsidR="00240BE6">
        <w:t xml:space="preserve"> D</w:t>
      </w:r>
      <w:r w:rsidR="00043C95">
        <w:t>ICONSA</w:t>
      </w:r>
      <w:r w:rsidR="00240BE6">
        <w:t>:</w:t>
      </w:r>
      <w:r w:rsidR="00E36717">
        <w:t xml:space="preserve"> </w:t>
      </w:r>
      <w:r w:rsidR="00240BE6" w:rsidRPr="00BF333E">
        <w:t>15,844</w:t>
      </w:r>
    </w:p>
    <w:p w:rsidR="00C31EEE" w:rsidRPr="003C0E06" w:rsidRDefault="00C31EEE" w:rsidP="00A30001">
      <w:pPr>
        <w:pStyle w:val="05Vieta01"/>
      </w:pPr>
      <w:r w:rsidRPr="003C0E06">
        <w:t xml:space="preserve">Porcentaje de cobertura de localidades objetivo: </w:t>
      </w:r>
      <w:r w:rsidR="00240BE6" w:rsidRPr="00BF333E">
        <w:t>59.6</w:t>
      </w:r>
      <w:r w:rsidR="00720327">
        <w:t xml:space="preserve"> </w:t>
      </w:r>
      <w:r w:rsidRPr="003C0E06">
        <w:t>por ciento.</w:t>
      </w:r>
    </w:p>
    <w:p w:rsidR="00C31EEE" w:rsidRPr="001C570E" w:rsidRDefault="00C31EEE">
      <w:pPr>
        <w:pStyle w:val="05Vieta01"/>
      </w:pPr>
      <w:r w:rsidRPr="001C570E">
        <w:t>Número de tiendas integradas como Unidades de Servicio a la Comunidad</w:t>
      </w:r>
      <w:r w:rsidRPr="00BF333E">
        <w:t xml:space="preserve">:  </w:t>
      </w:r>
      <w:r w:rsidR="00720327" w:rsidRPr="00BF333E">
        <w:t xml:space="preserve"> </w:t>
      </w:r>
      <w:r w:rsidR="00240BE6" w:rsidRPr="00BF333E">
        <w:t>24,291</w:t>
      </w:r>
    </w:p>
    <w:p w:rsidR="00C31EEE" w:rsidRPr="00C52B49" w:rsidRDefault="00C31EEE">
      <w:pPr>
        <w:pStyle w:val="05Vieta01"/>
      </w:pPr>
      <w:r w:rsidRPr="00C52B49">
        <w:t xml:space="preserve">Porcentaje de tiendas que funcionan como Unidades de Servicio a la Comunidad:  </w:t>
      </w:r>
      <w:r w:rsidR="00240BE6" w:rsidRPr="00BF333E">
        <w:t>89.3</w:t>
      </w:r>
      <w:r w:rsidRPr="00C52B49">
        <w:t xml:space="preserve"> por ciento.</w:t>
      </w:r>
      <w:r w:rsidR="00720327">
        <w:t xml:space="preserve"> </w:t>
      </w:r>
    </w:p>
    <w:p w:rsidR="00C31EEE" w:rsidRPr="00C52B49" w:rsidRDefault="0071198B" w:rsidP="00126EE4">
      <w:pPr>
        <w:pStyle w:val="04TextoN"/>
      </w:pPr>
      <w:r w:rsidRPr="00C52B49">
        <w:t>E</w:t>
      </w:r>
      <w:r w:rsidR="00C31EEE" w:rsidRPr="00C52B49">
        <w:t>l número de localidades objetivo para 201</w:t>
      </w:r>
      <w:r w:rsidR="00EE61FE">
        <w:t>7</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rsidR="00C31EEE" w:rsidRPr="001B3CDB" w:rsidRDefault="00C31EEE" w:rsidP="00126EE4">
      <w:pPr>
        <w:pStyle w:val="04TextoN"/>
      </w:pPr>
      <w:r w:rsidRPr="001B3CDB">
        <w:t xml:space="preserve">Las cifras alcanzadas al </w:t>
      </w:r>
      <w:r w:rsidR="00E36717" w:rsidRPr="001B3CDB">
        <w:t xml:space="preserve">cierre </w:t>
      </w:r>
      <w:proofErr w:type="gramStart"/>
      <w:r w:rsidR="00E36717" w:rsidRPr="001B3CDB">
        <w:t xml:space="preserve">del </w:t>
      </w:r>
      <w:r w:rsidRPr="001B3CDB">
        <w:t xml:space="preserve"> </w:t>
      </w:r>
      <w:r w:rsidR="000A72D0">
        <w:t>cuarto</w:t>
      </w:r>
      <w:proofErr w:type="gramEnd"/>
      <w:r w:rsidR="000A72D0">
        <w:t xml:space="preserve"> </w:t>
      </w:r>
      <w:r w:rsidRPr="001B3CDB">
        <w:t>trimestre de 201</w:t>
      </w:r>
      <w:r w:rsidR="00EE61FE" w:rsidRPr="001B3CDB">
        <w:t>7</w:t>
      </w:r>
      <w:r w:rsidRPr="001B3CDB">
        <w:t xml:space="preserve"> </w:t>
      </w:r>
      <w:r w:rsidR="001E69C6" w:rsidRPr="001B3CDB">
        <w:t>s</w:t>
      </w:r>
      <w:r w:rsidRPr="001B3CDB">
        <w:t>on:</w:t>
      </w:r>
    </w:p>
    <w:p w:rsidR="00C31EEE" w:rsidRPr="001B3CDB" w:rsidRDefault="00C31EEE" w:rsidP="00A30001">
      <w:pPr>
        <w:pStyle w:val="05Vieta01"/>
        <w:rPr>
          <w:rFonts w:cs="Arial"/>
        </w:rPr>
      </w:pPr>
      <w:r w:rsidRPr="001B3CDB">
        <w:t>Cobertura de localidades objetivo</w:t>
      </w:r>
      <w:r w:rsidRPr="001B3CDB">
        <w:rPr>
          <w:rFonts w:cs="Arial"/>
        </w:rPr>
        <w:t xml:space="preserve">: </w:t>
      </w:r>
      <w:r w:rsidR="00B764B3" w:rsidRPr="001B3CDB">
        <w:rPr>
          <w:rFonts w:cs="Arial"/>
        </w:rPr>
        <w:t xml:space="preserve"> </w:t>
      </w:r>
      <w:r w:rsidR="002622C4" w:rsidRPr="00802681">
        <w:rPr>
          <w:rFonts w:cs="Arial"/>
        </w:rPr>
        <w:t xml:space="preserve"> </w:t>
      </w:r>
      <w:r w:rsidR="00320156">
        <w:rPr>
          <w:rFonts w:cs="Arial"/>
        </w:rPr>
        <w:t>15,526</w:t>
      </w:r>
    </w:p>
    <w:p w:rsidR="00C31EEE" w:rsidRPr="001B3CDB" w:rsidRDefault="00C31EEE" w:rsidP="00A30001">
      <w:pPr>
        <w:pStyle w:val="05Vieta01"/>
      </w:pPr>
      <w:r w:rsidRPr="00802681">
        <w:t xml:space="preserve">Porcentaje de cobertura de localidades objetivo: </w:t>
      </w:r>
      <w:r w:rsidR="00B764B3" w:rsidRPr="00802681">
        <w:t xml:space="preserve"> </w:t>
      </w:r>
      <w:r w:rsidR="002622C4" w:rsidRPr="00802681">
        <w:t xml:space="preserve"> </w:t>
      </w:r>
      <w:r w:rsidR="00320156">
        <w:t>58.4</w:t>
      </w:r>
      <w:r w:rsidR="00B11651" w:rsidRPr="00802681">
        <w:t xml:space="preserve"> </w:t>
      </w:r>
      <w:r w:rsidRPr="00802681">
        <w:t>por ciento</w:t>
      </w:r>
      <w:r w:rsidRPr="001B3CDB">
        <w:t>.</w:t>
      </w:r>
    </w:p>
    <w:p w:rsidR="00C31EEE" w:rsidRPr="001B3CDB" w:rsidRDefault="00C31EEE">
      <w:pPr>
        <w:pStyle w:val="05Vieta01"/>
      </w:pPr>
      <w:r w:rsidRPr="00802681">
        <w:t xml:space="preserve">Unidades de Servicio a la Comunidad:  </w:t>
      </w:r>
      <w:r w:rsidR="00986644" w:rsidRPr="00802681">
        <w:t xml:space="preserve"> </w:t>
      </w:r>
      <w:r w:rsidR="00720327" w:rsidRPr="00802681">
        <w:t xml:space="preserve"> </w:t>
      </w:r>
      <w:r w:rsidR="00B764B3" w:rsidRPr="00802681">
        <w:t xml:space="preserve"> </w:t>
      </w:r>
      <w:r w:rsidR="002622C4" w:rsidRPr="00802681">
        <w:t xml:space="preserve"> </w:t>
      </w:r>
      <w:r w:rsidR="00673728">
        <w:t>23,553</w:t>
      </w:r>
    </w:p>
    <w:p w:rsidR="00C31EEE" w:rsidRPr="00484873" w:rsidRDefault="00C31EEE">
      <w:pPr>
        <w:pStyle w:val="05Vieta01"/>
      </w:pPr>
      <w:r w:rsidRPr="00802681">
        <w:t>Porcentaje de tiendas que funcionan como Unidad</w:t>
      </w:r>
      <w:r w:rsidR="00C93F47" w:rsidRPr="00802681">
        <w:t xml:space="preserve">es de Servicio a la Comunidad: </w:t>
      </w:r>
      <w:r w:rsidRPr="00802681">
        <w:t xml:space="preserve"> </w:t>
      </w:r>
      <w:r w:rsidR="00720327" w:rsidRPr="00802681">
        <w:t xml:space="preserve"> </w:t>
      </w:r>
      <w:r w:rsidR="00673728">
        <w:t>88.4</w:t>
      </w:r>
      <w:r w:rsidR="00B764B3" w:rsidRPr="00802681">
        <w:t xml:space="preserve"> </w:t>
      </w:r>
      <w:r w:rsidRPr="00802681">
        <w:t>por ciento</w:t>
      </w:r>
      <w:r w:rsidRPr="001B3CDB">
        <w:t>.</w:t>
      </w:r>
    </w:p>
    <w:p w:rsidR="00C31EEE" w:rsidRPr="008B506E" w:rsidRDefault="00C31EEE" w:rsidP="001B3CDB">
      <w:pPr>
        <w:pStyle w:val="02T1"/>
        <w:jc w:val="both"/>
      </w:pPr>
      <w:r w:rsidRPr="008B506E">
        <w:t>Acciones Desarrolladas para Alcanzar los Objetivos</w:t>
      </w:r>
    </w:p>
    <w:p w:rsidR="00C31EEE" w:rsidRPr="008B506E" w:rsidRDefault="00C31EEE" w:rsidP="001B3CDB">
      <w:pPr>
        <w:pStyle w:val="03bSubprogra"/>
        <w:jc w:val="both"/>
      </w:pPr>
      <w:r w:rsidRPr="008B506E">
        <w:t>Localidades Objetivo con Tienda y Cobertura de Localidades</w:t>
      </w:r>
    </w:p>
    <w:p w:rsidR="00C31EEE" w:rsidRDefault="00C31EEE" w:rsidP="00126EE4">
      <w:pPr>
        <w:pStyle w:val="04TextoN"/>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rsidR="00C31EEE" w:rsidRDefault="00C31EEE" w:rsidP="00126EE4">
      <w:pPr>
        <w:pStyle w:val="04TextoN"/>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Básica DICONSA. </w:t>
      </w:r>
    </w:p>
    <w:p w:rsidR="00C31EEE" w:rsidRDefault="00C31EEE" w:rsidP="00390640">
      <w:pPr>
        <w:pStyle w:val="04TextoN"/>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rsidR="00C31EEE" w:rsidRDefault="00C31EEE" w:rsidP="00B02387">
      <w:pPr>
        <w:pStyle w:val="04TextoN"/>
      </w:pPr>
      <w:r w:rsidRPr="005D312A">
        <w:t xml:space="preserve">Otra acción realizada para alcanzar los objetivos y metas del Programa </w:t>
      </w:r>
      <w:r>
        <w:t>fue</w:t>
      </w:r>
      <w:r w:rsidRPr="005D312A">
        <w:t xml:space="preserve"> llevar el abasto a través de </w:t>
      </w:r>
      <w:r>
        <w:t>tiendas m</w:t>
      </w:r>
      <w:r w:rsidRPr="005D312A">
        <w:t>óviles</w:t>
      </w:r>
      <w:r w:rsidR="00050161">
        <w:t xml:space="preserve">, </w:t>
      </w:r>
      <w:r w:rsidRPr="005D312A">
        <w:t xml:space="preserve">a quienes presentan problemática de desabasto pero que carecen de tienda comunitaria. </w:t>
      </w:r>
      <w:r w:rsidR="00050161">
        <w:t>Cabe señalar que la tienda móvil se define como el equipo de transporte habilitado como punto de venta itinerante donde se concreta el servicio de abasto de DICONSA, y a</w:t>
      </w:r>
      <w:r w:rsidRPr="00484873">
        <w:t xml:space="preserve">l término del </w:t>
      </w:r>
      <w:r w:rsidR="00673728">
        <w:t xml:space="preserve">cuarto </w:t>
      </w:r>
      <w:r w:rsidRPr="001B3CDB">
        <w:t>trimestre de 201</w:t>
      </w:r>
      <w:r w:rsidR="00EE61FE" w:rsidRPr="001B3CDB">
        <w:t>7</w:t>
      </w:r>
      <w:r w:rsidRPr="001B3CDB">
        <w:t xml:space="preserve"> </w:t>
      </w:r>
      <w:proofErr w:type="gramStart"/>
      <w:r w:rsidRPr="001B3CDB">
        <w:t xml:space="preserve">existen </w:t>
      </w:r>
      <w:r w:rsidR="002622C4" w:rsidRPr="00271C99">
        <w:t xml:space="preserve"> 300</w:t>
      </w:r>
      <w:proofErr w:type="gramEnd"/>
      <w:r w:rsidRPr="001B3CDB">
        <w:t xml:space="preserve"> tiendas móviles en operación</w:t>
      </w:r>
      <w:r w:rsidRPr="007A2696">
        <w:t>.</w:t>
      </w:r>
    </w:p>
    <w:p w:rsidR="00BE1BF9" w:rsidRPr="005D312A" w:rsidRDefault="00BE1BF9" w:rsidP="00390640">
      <w:pPr>
        <w:pStyle w:val="04TextoN"/>
      </w:pPr>
    </w:p>
    <w:p w:rsidR="00C31EEE" w:rsidRPr="008B506E" w:rsidRDefault="00C31EEE">
      <w:pPr>
        <w:pStyle w:val="03bSubprogra"/>
        <w:jc w:val="both"/>
      </w:pPr>
      <w:r w:rsidRPr="008B506E">
        <w:t>Unidades de Servicio a la Comunidad y Porcentaje de Tiendas Integradas como Unidades de Servicio a la Comunidad</w:t>
      </w:r>
    </w:p>
    <w:p w:rsidR="00C31EEE" w:rsidRPr="008B506E" w:rsidRDefault="00C31EEE" w:rsidP="00126EE4">
      <w:pPr>
        <w:pStyle w:val="04TextoN"/>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w:t>
      </w:r>
      <w:proofErr w:type="spellStart"/>
      <w:r w:rsidRPr="008B506E">
        <w:t>Sepomex</w:t>
      </w:r>
      <w:proofErr w:type="spellEnd"/>
      <w:r w:rsidRPr="008B506E">
        <w:t xml:space="preserve">,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w:t>
      </w:r>
      <w:r w:rsidR="00DD68CD">
        <w:t>con lo que</w:t>
      </w:r>
      <w:r w:rsidRPr="008B506E">
        <w:t xml:space="preserve"> el porcentaje de </w:t>
      </w:r>
      <w:r w:rsidRPr="001B3CDB">
        <w:t xml:space="preserve">tiendas que al cierre </w:t>
      </w:r>
      <w:r w:rsidRPr="00151976">
        <w:t xml:space="preserve">del </w:t>
      </w:r>
      <w:r w:rsidR="00352829" w:rsidRPr="00151976">
        <w:t xml:space="preserve"> </w:t>
      </w:r>
      <w:r w:rsidR="00EE61FE" w:rsidRPr="00151976">
        <w:t xml:space="preserve"> </w:t>
      </w:r>
      <w:r w:rsidR="00F96014" w:rsidRPr="00151976">
        <w:t xml:space="preserve"> </w:t>
      </w:r>
      <w:r w:rsidR="00673728">
        <w:t>cuarto</w:t>
      </w:r>
      <w:r w:rsidRPr="00151976">
        <w:t xml:space="preserve"> trimestre de 201</w:t>
      </w:r>
      <w:r w:rsidR="00EE61FE" w:rsidRPr="00151976">
        <w:t>7</w:t>
      </w:r>
      <w:r w:rsidRPr="00151976">
        <w:t xml:space="preserve"> funcionan como Unidades de Servicio a la Comunidad es de  </w:t>
      </w:r>
      <w:r w:rsidR="0045025E" w:rsidRPr="00151976">
        <w:t xml:space="preserve"> </w:t>
      </w:r>
      <w:r w:rsidR="00720327" w:rsidRPr="00151976">
        <w:t xml:space="preserve"> </w:t>
      </w:r>
      <w:r w:rsidR="00673728">
        <w:t xml:space="preserve">88.4 </w:t>
      </w:r>
      <w:r w:rsidRPr="00151976">
        <w:t>por ciento</w:t>
      </w:r>
      <w:r w:rsidR="00DD68CD">
        <w:t xml:space="preserve"> (23,553 tiendas)</w:t>
      </w:r>
      <w:r w:rsidRPr="0045025E">
        <w:t>.</w:t>
      </w:r>
    </w:p>
    <w:p w:rsidR="00C31EEE" w:rsidRPr="008B506E" w:rsidRDefault="00C31EEE">
      <w:pPr>
        <w:pStyle w:val="03bSubprogra"/>
        <w:jc w:val="both"/>
      </w:pPr>
      <w:r w:rsidRPr="008B506E">
        <w:t>Productos Enriquecidos</w:t>
      </w:r>
    </w:p>
    <w:p w:rsidR="00C31EEE" w:rsidRDefault="00C31EEE" w:rsidP="00126EE4">
      <w:pPr>
        <w:pStyle w:val="04TextoN"/>
      </w:pPr>
      <w:r w:rsidRPr="005D312A">
        <w:t>Con objeto de contribuir a la seguridad alimentaria y al desarrollo de capacidades básicas mejorando la nutrición de la población</w:t>
      </w:r>
      <w:r w:rsidRPr="001B3CDB">
        <w:t>,</w:t>
      </w:r>
      <w:r w:rsidRPr="00151976">
        <w:t xml:space="preserve"> durante el </w:t>
      </w:r>
      <w:r w:rsidR="00C46865">
        <w:t>cuarto</w:t>
      </w:r>
      <w:r w:rsidRPr="00151976">
        <w:t xml:space="preserve"> trimestre de 201</w:t>
      </w:r>
      <w:r w:rsidR="00EE61FE" w:rsidRPr="00151976">
        <w:t>7</w:t>
      </w:r>
      <w:r w:rsidRPr="00151976">
        <w:t xml:space="preserve">, </w:t>
      </w:r>
      <w:proofErr w:type="gramStart"/>
      <w:r w:rsidRPr="00151976">
        <w:t xml:space="preserve">el </w:t>
      </w:r>
      <w:r w:rsidR="000E0124" w:rsidRPr="00151976">
        <w:t xml:space="preserve"> </w:t>
      </w:r>
      <w:r w:rsidR="00C46865">
        <w:t>52.6</w:t>
      </w:r>
      <w:proofErr w:type="gramEnd"/>
      <w:r w:rsidR="008167F0" w:rsidRPr="00151976">
        <w:t xml:space="preserve"> </w:t>
      </w:r>
      <w:r w:rsidRPr="00151976">
        <w:t>por ciento</w:t>
      </w:r>
      <w:r w:rsidRPr="001B3CDB">
        <w:t xml:space="preserve"> de las compras </w:t>
      </w:r>
      <w:r w:rsidRPr="005D312A">
        <w:t xml:space="preserve">de abarrotes comestibles del Programa que se abastecieron en las tiendas DICONSA correspondieron a alimentos enriquecidos con vitaminas y/o minerales y/o proteínas. </w:t>
      </w:r>
    </w:p>
    <w:p w:rsidR="00C31EEE" w:rsidRDefault="00C31EEE" w:rsidP="00126EE4">
      <w:pPr>
        <w:pStyle w:val="04TextoN"/>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w:t>
      </w:r>
      <w:r w:rsidRPr="00151976">
        <w:t xml:space="preserve">para las personas beneficiarias </w:t>
      </w:r>
      <w:proofErr w:type="gramStart"/>
      <w:r w:rsidRPr="00151976">
        <w:t>del</w:t>
      </w:r>
      <w:r w:rsidR="006D2437" w:rsidRPr="00151976">
        <w:t xml:space="preserve"> </w:t>
      </w:r>
      <w:r w:rsidR="00D83C0A" w:rsidRPr="00151976">
        <w:t xml:space="preserve"> 28.2</w:t>
      </w:r>
      <w:proofErr w:type="gramEnd"/>
      <w:r w:rsidR="002A6552" w:rsidRPr="00151976">
        <w:t xml:space="preserve"> </w:t>
      </w:r>
      <w:r w:rsidRPr="00151976">
        <w:t>por ciento</w:t>
      </w:r>
      <w:r w:rsidRPr="00D83C0A">
        <w:t>,</w:t>
      </w:r>
      <w:r w:rsidRPr="002A6552">
        <w:t xml:space="preserve"> ello en comparación con los precios de las marcas comerciales de harina de maíz.</w:t>
      </w:r>
      <w:r w:rsidRPr="005D312A">
        <w:t xml:space="preserve"> </w:t>
      </w:r>
    </w:p>
    <w:p w:rsidR="00C31EEE" w:rsidRDefault="00C31EEE" w:rsidP="00390640">
      <w:pPr>
        <w:pStyle w:val="04TextoN"/>
      </w:pPr>
      <w:r w:rsidRPr="005D312A">
        <w:t>Asimismo, DICONSA oferta productos de marca propia como</w:t>
      </w:r>
      <w:r>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rsidR="00C31EEE" w:rsidRPr="009E54E7" w:rsidRDefault="00C31EEE" w:rsidP="00A30001">
      <w:pPr>
        <w:pStyle w:val="05Vieta01"/>
      </w:pPr>
      <w:r w:rsidRPr="007D514B">
        <w:t xml:space="preserve">La formulación de la harina de maíz marca propia fue elaborada y aprobada por el Instituto Nacional </w:t>
      </w:r>
      <w:r w:rsidRPr="009E54E7">
        <w:t xml:space="preserve">de Ciencias Médicas y Nutrición “Salvador Zubirán” y </w:t>
      </w:r>
      <w:r w:rsidR="00F14673">
        <w:t xml:space="preserve">por su contenido </w:t>
      </w:r>
      <w:r>
        <w:t>(</w:t>
      </w:r>
      <w:r w:rsidRPr="009E54E7">
        <w:t>contiene ácido fólico, hierro, zinc, vitamina “A” y harina de soya</w:t>
      </w:r>
      <w:r>
        <w:t>)</w:t>
      </w:r>
      <w:r w:rsidR="00F14673">
        <w:t xml:space="preserve">, </w:t>
      </w:r>
      <w:r w:rsidRPr="009E54E7">
        <w:t>Contribuye a disminuir la anemia y la desnutrición en los niños</w:t>
      </w:r>
      <w:r w:rsidR="00F14673">
        <w:t xml:space="preserve">, </w:t>
      </w:r>
      <w:r w:rsidRPr="009E54E7">
        <w:t>Disminuye la propensión a las enfermedades y al mismo tiempo fortalece a las mujeres que se encuentran embarazadas o en la etapa de lactancia.</w:t>
      </w:r>
    </w:p>
    <w:p w:rsidR="00C31EEE" w:rsidRPr="009E54E7" w:rsidRDefault="00C31EEE" w:rsidP="00A30001">
      <w:pPr>
        <w:pStyle w:val="05Vieta01"/>
      </w:pPr>
      <w:r w:rsidRPr="009E54E7">
        <w:t>Con la venta de este producto se favorece el mejoramiento nutricional de la población rural que atiende DICONSA</w:t>
      </w:r>
      <w:r w:rsidRPr="00323CA0">
        <w:t xml:space="preserve">. </w:t>
      </w:r>
    </w:p>
    <w:p w:rsidR="00C31EEE" w:rsidRPr="005D312A" w:rsidRDefault="00C31EEE" w:rsidP="00126EE4">
      <w:pPr>
        <w:pStyle w:val="04TextoN"/>
      </w:pPr>
      <w:r w:rsidRPr="00151976">
        <w:t xml:space="preserve">En el periodo </w:t>
      </w:r>
      <w:r w:rsidR="00C46865">
        <w:t>octubre-diciembre</w:t>
      </w:r>
      <w:r w:rsidR="00EE61FE" w:rsidRPr="00151976">
        <w:t xml:space="preserve"> </w:t>
      </w:r>
      <w:r w:rsidRPr="00151976">
        <w:t>de 201</w:t>
      </w:r>
      <w:r w:rsidR="00EE61FE" w:rsidRPr="00151976">
        <w:t>7</w:t>
      </w:r>
      <w:r w:rsidR="003E2E9E" w:rsidRPr="001B3CDB">
        <w:t>,</w:t>
      </w:r>
      <w:r w:rsidRPr="001B3CDB">
        <w:t xml:space="preserve"> la venta de harina de maíz de las diferentes marcas ofrecidas en las tiendas DICONSA </w:t>
      </w:r>
      <w:r w:rsidRPr="00151976">
        <w:t xml:space="preserve">fue </w:t>
      </w:r>
      <w:proofErr w:type="gramStart"/>
      <w:r w:rsidRPr="00151976">
        <w:t>de</w:t>
      </w:r>
      <w:r w:rsidR="00A7320C" w:rsidRPr="00151976">
        <w:t xml:space="preserve"> </w:t>
      </w:r>
      <w:r w:rsidR="000E0124" w:rsidRPr="00151976">
        <w:t xml:space="preserve"> </w:t>
      </w:r>
      <w:r w:rsidR="00C46865">
        <w:t>24,574</w:t>
      </w:r>
      <w:proofErr w:type="gramEnd"/>
      <w:r w:rsidRPr="00151976">
        <w:t xml:space="preserve"> toneladas; de las cuales la participación de la harina marca propia </w:t>
      </w:r>
      <w:r w:rsidRPr="001B3CDB">
        <w:t xml:space="preserve">Sedesol-Diconsa </w:t>
      </w:r>
      <w:r w:rsidRPr="00151976">
        <w:t>fue de</w:t>
      </w:r>
      <w:r w:rsidR="00A7320C" w:rsidRPr="00151976">
        <w:t xml:space="preserve"> </w:t>
      </w:r>
      <w:r w:rsidR="008167F0" w:rsidRPr="00151976">
        <w:t xml:space="preserve"> </w:t>
      </w:r>
      <w:r w:rsidR="000E0124" w:rsidRPr="00151976">
        <w:t xml:space="preserve"> </w:t>
      </w:r>
      <w:r w:rsidR="00C46865">
        <w:t xml:space="preserve"> 9,417</w:t>
      </w:r>
      <w:r w:rsidRPr="00151976">
        <w:t xml:space="preserve"> toneladas</w:t>
      </w:r>
      <w:r w:rsidRPr="001B3CDB">
        <w:t xml:space="preserve">, lo que representó </w:t>
      </w:r>
      <w:r w:rsidRPr="00151976">
        <w:t xml:space="preserve">el </w:t>
      </w:r>
      <w:r w:rsidR="008167F0" w:rsidRPr="00151976">
        <w:t xml:space="preserve"> </w:t>
      </w:r>
      <w:r w:rsidR="007A7742" w:rsidRPr="00151976">
        <w:t xml:space="preserve"> </w:t>
      </w:r>
      <w:r w:rsidR="00C46865">
        <w:t xml:space="preserve"> 38.3</w:t>
      </w:r>
      <w:r w:rsidR="00A7320C" w:rsidRPr="00151976">
        <w:t xml:space="preserve"> </w:t>
      </w:r>
      <w:r w:rsidRPr="00151976">
        <w:t>por ciento de dichas ventas</w:t>
      </w:r>
      <w:r w:rsidRPr="00C52B49">
        <w:t>.</w:t>
      </w:r>
      <w:r w:rsidRPr="005D312A">
        <w:t xml:space="preserve"> </w:t>
      </w:r>
    </w:p>
    <w:p w:rsidR="00C31EEE" w:rsidRDefault="00C31EEE" w:rsidP="00126EE4">
      <w:pPr>
        <w:pStyle w:val="04TextoN"/>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Pr="005D312A">
        <w:t xml:space="preserve">. </w:t>
      </w:r>
      <w:r w:rsidRPr="00151976">
        <w:t xml:space="preserve">Las ventas de dicho </w:t>
      </w:r>
      <w:proofErr w:type="gramStart"/>
      <w:r w:rsidRPr="00151976">
        <w:t xml:space="preserve">producto </w:t>
      </w:r>
      <w:r w:rsidR="007A7742" w:rsidRPr="00151976">
        <w:t xml:space="preserve"> del</w:t>
      </w:r>
      <w:proofErr w:type="gramEnd"/>
      <w:r w:rsidR="007A7742" w:rsidRPr="00151976">
        <w:t xml:space="preserve"> </w:t>
      </w:r>
      <w:r w:rsidR="00C46865">
        <w:t>cuarto</w:t>
      </w:r>
      <w:r w:rsidR="007A7742" w:rsidRPr="00151976">
        <w:t xml:space="preserve"> trimestre </w:t>
      </w:r>
      <w:r w:rsidRPr="00151976">
        <w:t>de 201</w:t>
      </w:r>
      <w:r w:rsidR="00EE61FE" w:rsidRPr="00151976">
        <w:t>7</w:t>
      </w:r>
      <w:r w:rsidRPr="00151976">
        <w:t xml:space="preserve"> representaron el </w:t>
      </w:r>
      <w:r w:rsidR="001C570E" w:rsidRPr="00151976">
        <w:t xml:space="preserve"> </w:t>
      </w:r>
      <w:r w:rsidR="003F7E20" w:rsidRPr="00151976">
        <w:t xml:space="preserve"> </w:t>
      </w:r>
      <w:r w:rsidR="007A7742" w:rsidRPr="00151976">
        <w:t xml:space="preserve"> </w:t>
      </w:r>
      <w:r w:rsidR="00EC765D">
        <w:t xml:space="preserve"> </w:t>
      </w:r>
      <w:r w:rsidR="00C46865">
        <w:t>9.3</w:t>
      </w:r>
      <w:r w:rsidR="0031291F" w:rsidRPr="00151976">
        <w:t xml:space="preserve"> </w:t>
      </w:r>
      <w:r w:rsidRPr="00151976">
        <w:t xml:space="preserve"> por ciento con respecto a las ventas totales, es decir se comercializaron </w:t>
      </w:r>
      <w:r w:rsidR="007A7742" w:rsidRPr="00151976">
        <w:t xml:space="preserve"> </w:t>
      </w:r>
      <w:r w:rsidR="00EC765D">
        <w:t xml:space="preserve"> </w:t>
      </w:r>
      <w:r w:rsidR="00C46865">
        <w:t>430.3</w:t>
      </w:r>
      <w:r w:rsidRPr="00151976">
        <w:t xml:space="preserve"> </w:t>
      </w:r>
      <w:r w:rsidR="001C570E" w:rsidRPr="00151976">
        <w:t xml:space="preserve"> </w:t>
      </w:r>
      <w:r w:rsidRPr="00151976">
        <w:t xml:space="preserve">toneladas de las  </w:t>
      </w:r>
      <w:r w:rsidR="003F7E20" w:rsidRPr="00151976">
        <w:t xml:space="preserve"> </w:t>
      </w:r>
      <w:r w:rsidR="007A7742" w:rsidRPr="00151976">
        <w:t xml:space="preserve"> </w:t>
      </w:r>
      <w:r w:rsidR="00EC765D">
        <w:t xml:space="preserve"> </w:t>
      </w:r>
      <w:r w:rsidR="00C46865">
        <w:t>4,631.3</w:t>
      </w:r>
      <w:r w:rsidR="0031291F" w:rsidRPr="00151976">
        <w:t xml:space="preserve"> </w:t>
      </w:r>
      <w:r w:rsidRPr="00151976">
        <w:t>toneladas vendidas de este producto por DICONSA.</w:t>
      </w:r>
    </w:p>
    <w:p w:rsidR="00C31EEE" w:rsidRPr="005D312A" w:rsidRDefault="00C31EEE" w:rsidP="00390640">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rsidR="00C31EEE" w:rsidRPr="008B506E" w:rsidRDefault="00C31EEE">
      <w:pPr>
        <w:pStyle w:val="03bSubprogra"/>
        <w:jc w:val="both"/>
      </w:pPr>
      <w:r w:rsidRPr="00FF167E">
        <w:t>Compra y Abasto de Huevo</w:t>
      </w:r>
    </w:p>
    <w:p w:rsidR="00C31EEE" w:rsidRPr="001910D8" w:rsidRDefault="00C31EEE" w:rsidP="00126EE4">
      <w:pPr>
        <w:pStyle w:val="04TextoN"/>
      </w:pPr>
      <w:r w:rsidRPr="001910D8">
        <w:t xml:space="preserve">A partir de abril de 2014 fue incorporado el huevo como el producto 14 del Programa Esquema de Apoyos Sin Hambre, con lo que se </w:t>
      </w:r>
      <w:r w:rsidR="009E7F25">
        <w:t xml:space="preserve">pretende </w:t>
      </w:r>
      <w:r w:rsidRPr="001910D8">
        <w:t>mejor</w:t>
      </w:r>
      <w:r w:rsidR="009E7F25">
        <w:t>ar</w:t>
      </w:r>
      <w:r w:rsidRPr="001910D8">
        <w:t xml:space="preserve"> la calidad</w:t>
      </w:r>
      <w:r w:rsidR="009E7F25">
        <w:t xml:space="preserve"> e</w:t>
      </w:r>
      <w:r w:rsidRPr="001910D8">
        <w:t xml:space="preserve"> increment</w:t>
      </w:r>
      <w:r w:rsidR="009E7F25">
        <w:t>ar</w:t>
      </w:r>
      <w:r w:rsidRPr="001910D8">
        <w:t xml:space="preserve"> la variedad de los alimentos que consumen las familias beneficiadas.</w:t>
      </w:r>
    </w:p>
    <w:p w:rsidR="003F7E20" w:rsidRDefault="006A445B" w:rsidP="00126EE4">
      <w:pPr>
        <w:pStyle w:val="04TextoN"/>
      </w:pPr>
      <w:r>
        <w:t xml:space="preserve"> En el trimestre </w:t>
      </w:r>
      <w:r w:rsidR="00EC765D">
        <w:t>octubre-diciembre</w:t>
      </w:r>
      <w:r w:rsidR="00514689" w:rsidRPr="00151976">
        <w:t xml:space="preserve"> de</w:t>
      </w:r>
      <w:r w:rsidR="00C31EEE" w:rsidRPr="00151976">
        <w:t xml:space="preserve"> 201</w:t>
      </w:r>
      <w:r w:rsidR="00EE61FE" w:rsidRPr="00151976">
        <w:t>7</w:t>
      </w:r>
      <w:r>
        <w:t>,</w:t>
      </w:r>
      <w:r w:rsidR="00C31EEE" w:rsidRPr="00151976">
        <w:t xml:space="preserve"> DICONSA </w:t>
      </w:r>
      <w:proofErr w:type="gramStart"/>
      <w:r>
        <w:t xml:space="preserve">vendió </w:t>
      </w:r>
      <w:r w:rsidR="00EC765D">
        <w:t xml:space="preserve"> </w:t>
      </w:r>
      <w:r w:rsidR="00EC765D" w:rsidRPr="006A445B">
        <w:t>0.43</w:t>
      </w:r>
      <w:proofErr w:type="gramEnd"/>
      <w:r w:rsidR="0031291F" w:rsidRPr="006A445B">
        <w:t xml:space="preserve"> </w:t>
      </w:r>
      <w:r w:rsidR="00C31EEE" w:rsidRPr="006A445B">
        <w:t>millones de piezas de huevo</w:t>
      </w:r>
      <w:r w:rsidR="00C31EEE" w:rsidRPr="00151976">
        <w:t xml:space="preserve"> </w:t>
      </w:r>
      <w:r>
        <w:t>lo que equivale a</w:t>
      </w:r>
      <w:r w:rsidRPr="00151976">
        <w:t xml:space="preserve"> </w:t>
      </w:r>
      <w:r w:rsidR="00C31EEE" w:rsidRPr="00151976">
        <w:t>un monto de</w:t>
      </w:r>
      <w:r w:rsidR="007A7742" w:rsidRPr="00151976">
        <w:t xml:space="preserve"> </w:t>
      </w:r>
      <w:r w:rsidR="00EC765D">
        <w:t xml:space="preserve"> 0.56</w:t>
      </w:r>
      <w:r w:rsidR="003F7E20" w:rsidRPr="00151976">
        <w:t xml:space="preserve"> millones de pesos.</w:t>
      </w:r>
    </w:p>
    <w:p w:rsidR="00A27415" w:rsidRPr="008B506E" w:rsidRDefault="00A27415">
      <w:pPr>
        <w:pStyle w:val="03bSubprogra"/>
        <w:jc w:val="both"/>
      </w:pPr>
      <w:r w:rsidRPr="008B506E">
        <w:t>Oportunidad en el surtimiento por parte de los almacenes rurales</w:t>
      </w:r>
    </w:p>
    <w:p w:rsidR="00C31EEE" w:rsidRDefault="00C31EEE" w:rsidP="00126EE4">
      <w:pPr>
        <w:pStyle w:val="04TextoN"/>
      </w:pPr>
      <w:r w:rsidRPr="000C3C9F">
        <w:rPr>
          <w:rFonts w:eastAsiaTheme="minorHAnsi"/>
          <w:lang w:val="es-ES" w:eastAsia="en-US"/>
        </w:rPr>
        <w:t>Este indicador mide la oportunidad con la que se realiza el surtimiento en su día respecto al número de pedidos realizados por las tiendas y tiene una periodicidad semestral</w:t>
      </w:r>
      <w:r w:rsidR="00DD68CD">
        <w:rPr>
          <w:rFonts w:eastAsiaTheme="minorHAnsi"/>
          <w:lang w:val="es-ES" w:eastAsia="en-US"/>
        </w:rPr>
        <w:t xml:space="preserve">. El </w:t>
      </w:r>
      <w:r w:rsidR="00151976">
        <w:rPr>
          <w:rFonts w:eastAsiaTheme="minorHAnsi"/>
          <w:lang w:val="es-ES" w:eastAsia="en-US"/>
        </w:rPr>
        <w:t xml:space="preserve">resultado al mes de </w:t>
      </w:r>
      <w:r w:rsidR="004A5EAC">
        <w:rPr>
          <w:rFonts w:eastAsiaTheme="minorHAnsi"/>
          <w:lang w:val="es-ES" w:eastAsia="en-US"/>
        </w:rPr>
        <w:t>diciembre</w:t>
      </w:r>
      <w:r w:rsidR="00151976">
        <w:rPr>
          <w:rFonts w:eastAsiaTheme="minorHAnsi"/>
          <w:lang w:val="es-ES" w:eastAsia="en-US"/>
        </w:rPr>
        <w:t xml:space="preserve"> fue </w:t>
      </w:r>
      <w:proofErr w:type="gramStart"/>
      <w:r w:rsidR="00151976">
        <w:rPr>
          <w:rFonts w:eastAsiaTheme="minorHAnsi"/>
          <w:lang w:val="es-ES" w:eastAsia="en-US"/>
        </w:rPr>
        <w:t xml:space="preserve">de </w:t>
      </w:r>
      <w:r w:rsidR="004A5EAC">
        <w:rPr>
          <w:rFonts w:eastAsiaTheme="minorHAnsi"/>
          <w:lang w:val="es-ES" w:eastAsia="en-US"/>
        </w:rPr>
        <w:t xml:space="preserve"> 85.69</w:t>
      </w:r>
      <w:proofErr w:type="gramEnd"/>
      <w:r w:rsidR="00151976">
        <w:rPr>
          <w:rFonts w:eastAsiaTheme="minorHAnsi"/>
          <w:lang w:val="es-ES" w:eastAsia="en-US"/>
        </w:rPr>
        <w:t xml:space="preserve"> por ciento</w:t>
      </w:r>
      <w:r w:rsidRPr="00151976">
        <w:t>.</w:t>
      </w:r>
    </w:p>
    <w:p w:rsidR="00313660" w:rsidRPr="00151976" w:rsidRDefault="00313660" w:rsidP="00126EE4">
      <w:pPr>
        <w:pStyle w:val="04TextoN"/>
      </w:pPr>
    </w:p>
    <w:p w:rsidR="00C31EEE" w:rsidRDefault="00C31EEE">
      <w:pPr>
        <w:spacing w:after="200" w:line="276" w:lineRule="auto"/>
        <w:rPr>
          <w:rFonts w:ascii="Soberana Sans" w:eastAsiaTheme="minorHAnsi" w:hAnsi="Soberana Sans" w:cs="Arial"/>
          <w:sz w:val="24"/>
          <w:lang w:val="es-ES" w:eastAsia="en-US"/>
        </w:rPr>
      </w:pPr>
      <w:r>
        <w:rPr>
          <w:rFonts w:eastAsiaTheme="minorHAnsi"/>
          <w:lang w:val="es-ES" w:eastAsia="en-US"/>
        </w:rPr>
        <w:br w:type="page"/>
      </w:r>
    </w:p>
    <w:p w:rsidR="00C31EEE" w:rsidRPr="008B506E" w:rsidRDefault="00C31EEE">
      <w:pPr>
        <w:pStyle w:val="08Titabla3errenglon"/>
      </w:pPr>
      <w:r w:rsidRPr="00484873">
        <w:t>NÚMERO DE TIENDAS POR ENTIDAD</w:t>
      </w:r>
      <w:r>
        <w:br/>
      </w:r>
      <w:r w:rsidRPr="008B506E">
        <w:t>FEDERATIVA A</w:t>
      </w:r>
      <w:r>
        <w:t xml:space="preserve"> </w:t>
      </w:r>
      <w:r w:rsidR="00637B4D" w:rsidRPr="00151976">
        <w:t xml:space="preserve"> </w:t>
      </w:r>
      <w:r w:rsidR="003E2E9E">
        <w:t xml:space="preserve"> </w:t>
      </w:r>
      <w:r w:rsidR="00673728">
        <w:t xml:space="preserve">Diciembre </w:t>
      </w:r>
      <w:r w:rsidRPr="00F75446">
        <w:t>201</w:t>
      </w:r>
      <w:r w:rsidR="00EE61FE">
        <w:t>7</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rsidTr="00896F03">
        <w:trPr>
          <w:trHeight w:val="288"/>
          <w:tblHeader/>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rsidR="00C31EEE" w:rsidRPr="00F75446" w:rsidRDefault="00F37D1F">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rsidR="00C31EEE" w:rsidRPr="00F75446" w:rsidRDefault="00C31EEE">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1B3CDB" w:rsidTr="00151976">
        <w:trPr>
          <w:trHeight w:val="199"/>
          <w:jc w:val="center"/>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85478"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48</w:t>
            </w:r>
          </w:p>
        </w:tc>
      </w:tr>
      <w:tr w:rsidR="00C31EEE" w:rsidRPr="001B3CDB" w:rsidTr="00151976">
        <w:trPr>
          <w:trHeight w:val="205"/>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673728" w:rsidP="001B3CDB">
            <w:pPr>
              <w:spacing w:before="60" w:after="60" w:line="200" w:lineRule="exact"/>
              <w:ind w:right="767"/>
              <w:jc w:val="right"/>
              <w:rPr>
                <w:rFonts w:ascii="Soberana Sans" w:hAnsi="Soberana Sans"/>
                <w:sz w:val="20"/>
                <w:szCs w:val="20"/>
              </w:rPr>
            </w:pPr>
            <w:r>
              <w:rPr>
                <w:rFonts w:ascii="Soberana Sans" w:hAnsi="Soberana Sans"/>
                <w:sz w:val="20"/>
                <w:szCs w:val="20"/>
              </w:rPr>
              <w:t>141</w:t>
            </w:r>
            <w:r w:rsidR="00720327" w:rsidRPr="001B3CDB">
              <w:rPr>
                <w:rFonts w:ascii="Soberana Sans" w:hAnsi="Soberana Sans"/>
                <w:sz w:val="20"/>
                <w:szCs w:val="20"/>
              </w:rPr>
              <w:t xml:space="preserve"> </w:t>
            </w:r>
          </w:p>
        </w:tc>
      </w:tr>
      <w:tr w:rsidR="00C31EEE" w:rsidRPr="001B3CDB" w:rsidTr="00151976">
        <w:trPr>
          <w:trHeight w:val="211"/>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192</w:t>
            </w:r>
          </w:p>
        </w:tc>
      </w:tr>
      <w:tr w:rsidR="00C31EEE" w:rsidRPr="001B3CDB" w:rsidTr="00151976">
        <w:trPr>
          <w:trHeight w:val="216"/>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720327" w:rsidRPr="001B3CDB">
              <w:rPr>
                <w:rFonts w:ascii="Soberana Sans" w:hAnsi="Soberana Sans"/>
                <w:sz w:val="20"/>
                <w:szCs w:val="20"/>
              </w:rPr>
              <w:t xml:space="preserve"> </w:t>
            </w:r>
            <w:r w:rsidR="00673728">
              <w:rPr>
                <w:rFonts w:ascii="Soberana Sans" w:hAnsi="Soberana Sans"/>
                <w:sz w:val="20"/>
                <w:szCs w:val="20"/>
              </w:rPr>
              <w:t>432</w:t>
            </w:r>
          </w:p>
        </w:tc>
      </w:tr>
      <w:tr w:rsidR="00C31EEE" w:rsidRPr="001B3CDB" w:rsidTr="00151976">
        <w:trPr>
          <w:trHeight w:val="222"/>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728</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59</w:t>
            </w:r>
            <w:r w:rsidR="00720327"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1982</w:t>
            </w:r>
            <w:r w:rsidR="00720327"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759</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13</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673728" w:rsidP="001B3CDB">
            <w:pPr>
              <w:spacing w:before="60" w:after="60" w:line="200" w:lineRule="exact"/>
              <w:ind w:right="767"/>
              <w:jc w:val="right"/>
              <w:rPr>
                <w:rFonts w:ascii="Soberana Sans" w:hAnsi="Soberana Sans"/>
                <w:sz w:val="20"/>
                <w:szCs w:val="20"/>
              </w:rPr>
            </w:pPr>
            <w:r>
              <w:rPr>
                <w:rFonts w:ascii="Soberana Sans" w:hAnsi="Soberana Sans"/>
                <w:sz w:val="20"/>
                <w:szCs w:val="20"/>
              </w:rPr>
              <w:t>900</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1,033</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1,671</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134DC7"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914</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627</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673728">
              <w:rPr>
                <w:rFonts w:ascii="Soberana Sans" w:hAnsi="Soberana Sans"/>
                <w:sz w:val="20"/>
                <w:szCs w:val="20"/>
              </w:rPr>
              <w:t>1,310</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1,269</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258</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574</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134DC7"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664</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673728">
              <w:rPr>
                <w:rFonts w:ascii="Soberana Sans" w:hAnsi="Soberana Sans"/>
                <w:sz w:val="20"/>
                <w:szCs w:val="20"/>
              </w:rPr>
              <w:t>2,476</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1,432</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436</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382</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673728">
              <w:rPr>
                <w:rFonts w:ascii="Soberana Sans" w:hAnsi="Soberana Sans"/>
                <w:sz w:val="20"/>
                <w:szCs w:val="20"/>
              </w:rPr>
              <w:t>1,076</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872</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458</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673728">
              <w:rPr>
                <w:rFonts w:ascii="Soberana Sans" w:hAnsi="Soberana Sans"/>
                <w:sz w:val="20"/>
                <w:szCs w:val="20"/>
              </w:rPr>
              <w:t>1,065</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F6650D">
              <w:rPr>
                <w:rFonts w:ascii="Soberana Sans" w:hAnsi="Soberana Sans"/>
                <w:sz w:val="20"/>
                <w:szCs w:val="20"/>
              </w:rPr>
              <w:t>705</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F6650D">
              <w:rPr>
                <w:rFonts w:ascii="Soberana Sans" w:hAnsi="Soberana Sans"/>
                <w:sz w:val="20"/>
                <w:szCs w:val="20"/>
              </w:rPr>
              <w:t>255</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F6650D">
              <w:rPr>
                <w:rFonts w:ascii="Soberana Sans" w:hAnsi="Soberana Sans"/>
                <w:sz w:val="20"/>
                <w:szCs w:val="20"/>
              </w:rPr>
              <w:t>2,683</w:t>
            </w:r>
          </w:p>
        </w:tc>
      </w:tr>
      <w:tr w:rsidR="00C31EEE" w:rsidRPr="001B3CDB" w:rsidTr="00151976">
        <w:trPr>
          <w:trHeight w:val="288"/>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F6650D">
              <w:rPr>
                <w:rFonts w:ascii="Soberana Sans" w:hAnsi="Soberana Sans"/>
                <w:sz w:val="20"/>
                <w:szCs w:val="20"/>
              </w:rPr>
              <w:t>664</w:t>
            </w:r>
          </w:p>
        </w:tc>
      </w:tr>
      <w:tr w:rsidR="00C31EEE" w:rsidRPr="001B3CDB" w:rsidTr="00151976">
        <w:trPr>
          <w:trHeight w:val="288"/>
          <w:jc w:val="center"/>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shd w:val="clear" w:color="auto" w:fill="auto"/>
            <w:noWrap/>
            <w:hideMark/>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F6650D">
              <w:rPr>
                <w:rFonts w:ascii="Soberana Sans" w:hAnsi="Soberana Sans"/>
                <w:sz w:val="20"/>
                <w:szCs w:val="20"/>
              </w:rPr>
              <w:t>553</w:t>
            </w:r>
          </w:p>
        </w:tc>
      </w:tr>
      <w:tr w:rsidR="00C31EEE" w:rsidRPr="001B3CDB" w:rsidTr="00EE0C37">
        <w:trPr>
          <w:trHeight w:val="300"/>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rsidR="00C31EEE" w:rsidRPr="00F75446" w:rsidRDefault="00C31EEE" w:rsidP="001B3CDB">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9D9D9" w:themeFill="background1" w:themeFillShade="D9"/>
            <w:noWrap/>
            <w:hideMark/>
          </w:tcPr>
          <w:p w:rsidR="00C31EEE" w:rsidRPr="001B3CDB" w:rsidRDefault="00C31EEE" w:rsidP="001B3CDB">
            <w:pPr>
              <w:spacing w:before="60" w:after="60" w:line="200" w:lineRule="exact"/>
              <w:ind w:right="767"/>
              <w:jc w:val="right"/>
              <w:rPr>
                <w:rFonts w:ascii="Soberana Sans" w:hAnsi="Soberana Sans"/>
                <w:color w:val="FFFFFF" w:themeColor="background1"/>
                <w:sz w:val="20"/>
                <w:szCs w:val="20"/>
              </w:rPr>
            </w:pPr>
            <w:r w:rsidRPr="001B3CDB">
              <w:rPr>
                <w:rFonts w:ascii="Soberana Sans" w:hAnsi="Soberana Sans"/>
                <w:color w:val="FFFFFF" w:themeColor="background1"/>
                <w:sz w:val="20"/>
                <w:szCs w:val="20"/>
              </w:rPr>
              <w:t xml:space="preserve"> </w:t>
            </w:r>
            <w:r w:rsidR="00871845" w:rsidRPr="001B3CDB">
              <w:rPr>
                <w:rFonts w:ascii="Soberana Sans" w:hAnsi="Soberana Sans"/>
                <w:color w:val="FFFFFF" w:themeColor="background1"/>
                <w:sz w:val="20"/>
                <w:szCs w:val="20"/>
              </w:rPr>
              <w:t xml:space="preserve"> </w:t>
            </w:r>
            <w:r w:rsidR="007529B4" w:rsidRPr="001B3CDB">
              <w:rPr>
                <w:rFonts w:ascii="Soberana Sans" w:hAnsi="Soberana Sans"/>
                <w:color w:val="FFFFFF" w:themeColor="background1"/>
                <w:sz w:val="20"/>
                <w:szCs w:val="20"/>
              </w:rPr>
              <w:t xml:space="preserve"> </w:t>
            </w:r>
            <w:r w:rsidR="002D7E8F" w:rsidRPr="001B3CDB">
              <w:rPr>
                <w:rFonts w:ascii="Soberana Sans" w:hAnsi="Soberana Sans"/>
                <w:color w:val="FFFFFF" w:themeColor="background1"/>
                <w:sz w:val="20"/>
                <w:szCs w:val="20"/>
              </w:rPr>
              <w:t xml:space="preserve"> </w:t>
            </w:r>
            <w:r w:rsidR="00F6650D">
              <w:rPr>
                <w:rFonts w:ascii="Soberana Sans" w:hAnsi="Soberana Sans"/>
                <w:color w:val="FFFFFF" w:themeColor="background1"/>
                <w:sz w:val="20"/>
                <w:szCs w:val="20"/>
              </w:rPr>
              <w:t>26,631</w:t>
            </w:r>
          </w:p>
        </w:tc>
      </w:tr>
      <w:tr w:rsidR="00C31EEE" w:rsidRPr="00F75446" w:rsidTr="00151976">
        <w:trPr>
          <w:trHeight w:val="300"/>
          <w:jc w:val="center"/>
        </w:trPr>
        <w:tc>
          <w:tcPr>
            <w:tcW w:w="7372" w:type="dxa"/>
            <w:gridSpan w:val="3"/>
            <w:tcBorders>
              <w:top w:val="single" w:sz="2" w:space="0" w:color="FFFFFF" w:themeColor="background1"/>
              <w:left w:val="nil"/>
              <w:bottom w:val="nil"/>
              <w:right w:val="nil"/>
            </w:tcBorders>
            <w:shd w:val="clear" w:color="auto" w:fill="auto"/>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Pr>
                <w:rFonts w:ascii="Soberana Sans" w:hAnsi="Soberana Sans"/>
                <w:sz w:val="20"/>
                <w:szCs w:val="20"/>
              </w:rPr>
              <w:t xml:space="preserve"> </w:t>
            </w:r>
            <w:r w:rsidR="002D7E8F" w:rsidRPr="00151976">
              <w:rPr>
                <w:rFonts w:ascii="Soberana Sans" w:hAnsi="Soberana Sans"/>
                <w:sz w:val="20"/>
                <w:szCs w:val="20"/>
                <w:shd w:val="clear" w:color="auto" w:fill="D9D9D9" w:themeFill="background1" w:themeFillShade="D9"/>
              </w:rPr>
              <w:t xml:space="preserve"> </w:t>
            </w:r>
            <w:r w:rsidR="00870C36">
              <w:rPr>
                <w:rFonts w:ascii="Soberana Sans" w:hAnsi="Soberana Sans"/>
                <w:sz w:val="20"/>
                <w:szCs w:val="20"/>
              </w:rPr>
              <w:t xml:space="preserve"> </w:t>
            </w:r>
            <w:r w:rsidR="00EC3393">
              <w:rPr>
                <w:rFonts w:ascii="Soberana Sans" w:hAnsi="Soberana Sans"/>
                <w:sz w:val="20"/>
                <w:szCs w:val="20"/>
              </w:rPr>
              <w:t>diciembre</w:t>
            </w:r>
            <w:r w:rsidRPr="00F75446">
              <w:rPr>
                <w:rFonts w:ascii="Soberana Sans" w:hAnsi="Soberana Sans"/>
                <w:sz w:val="20"/>
                <w:szCs w:val="20"/>
              </w:rPr>
              <w:t xml:space="preserve"> 201</w:t>
            </w:r>
            <w:r w:rsidR="00EE61FE">
              <w:rPr>
                <w:rFonts w:ascii="Soberana Sans" w:hAnsi="Soberana Sans"/>
                <w:sz w:val="20"/>
                <w:szCs w:val="20"/>
              </w:rPr>
              <w:t>7</w:t>
            </w:r>
            <w:r w:rsidRPr="00F75446">
              <w:rPr>
                <w:rFonts w:ascii="Soberana Sans" w:hAnsi="Soberana Sans"/>
                <w:sz w:val="20"/>
                <w:szCs w:val="20"/>
              </w:rPr>
              <w:t>.</w:t>
            </w:r>
          </w:p>
        </w:tc>
      </w:tr>
    </w:tbl>
    <w:p w:rsidR="00C31EEE" w:rsidRPr="00BB2BB6" w:rsidRDefault="00C31EEE" w:rsidP="001B3CDB">
      <w:pPr>
        <w:pStyle w:val="02T1"/>
        <w:jc w:val="both"/>
      </w:pPr>
      <w:r w:rsidRPr="00BB2BB6">
        <w:t>Metas</w:t>
      </w:r>
    </w:p>
    <w:p w:rsidR="00C31EEE" w:rsidRDefault="00C31EEE" w:rsidP="00126EE4">
      <w:pPr>
        <w:pStyle w:val="04TextoN"/>
      </w:pPr>
      <w:r w:rsidRPr="001B3CDB">
        <w:t xml:space="preserve">La meta programada de cobertura en localidades objetivo con tienda al </w:t>
      </w:r>
      <w:r w:rsidR="002D7E8F" w:rsidRPr="00151976">
        <w:t xml:space="preserve"> </w:t>
      </w:r>
      <w:r w:rsidR="00F6650D">
        <w:t>cuart</w:t>
      </w:r>
      <w:r w:rsidR="00782C96">
        <w:t>o</w:t>
      </w:r>
      <w:r w:rsidRPr="001B3CDB">
        <w:t xml:space="preserve">                                                                                                                                                                                                                                                                                                                                                                                                                                                                                                                                                                            trimestre de 201</w:t>
      </w:r>
      <w:r w:rsidR="00EE61FE" w:rsidRPr="001B3CDB">
        <w:t>7</w:t>
      </w:r>
      <w:r w:rsidRPr="001B3CDB">
        <w:t xml:space="preserve"> fue de</w:t>
      </w:r>
      <w:r w:rsidR="00F6650D">
        <w:t>15,8</w:t>
      </w:r>
      <w:r w:rsidR="006131C2">
        <w:t>4</w:t>
      </w:r>
      <w:r w:rsidR="00F6650D">
        <w:t>4</w:t>
      </w:r>
      <w:r w:rsidR="00870C36" w:rsidRPr="001B3CDB">
        <w:t xml:space="preserve"> </w:t>
      </w:r>
      <w:r w:rsidRPr="001B3CDB">
        <w:t>obteniendo un alcance del</w:t>
      </w:r>
      <w:r w:rsidR="00870C36" w:rsidRPr="001B3CDB">
        <w:t xml:space="preserve"> </w:t>
      </w:r>
      <w:r w:rsidR="007529B4" w:rsidRPr="001B3CDB">
        <w:t xml:space="preserve"> </w:t>
      </w:r>
      <w:r w:rsidR="002D7E8F" w:rsidRPr="00151976">
        <w:t xml:space="preserve"> </w:t>
      </w:r>
      <w:r w:rsidR="00F6650D">
        <w:t>98.6</w:t>
      </w:r>
      <w:r w:rsidR="00870C36" w:rsidRPr="001B3CDB">
        <w:t xml:space="preserve"> </w:t>
      </w:r>
      <w:r w:rsidRPr="001B3CDB">
        <w:t>por ciento con</w:t>
      </w:r>
      <w:r w:rsidR="00870C36" w:rsidRPr="001B3CDB">
        <w:t xml:space="preserve"> </w:t>
      </w:r>
      <w:r w:rsidR="002D7E8F" w:rsidRPr="00151976">
        <w:t xml:space="preserve"> </w:t>
      </w:r>
      <w:r w:rsidR="00F6650D">
        <w:t xml:space="preserve"> </w:t>
      </w:r>
      <w:proofErr w:type="gramStart"/>
      <w:r w:rsidR="00F6650D">
        <w:t>15,</w:t>
      </w:r>
      <w:r w:rsidR="006131C2">
        <w:t xml:space="preserve">526 </w:t>
      </w:r>
      <w:r w:rsidR="00F6650D">
        <w:t xml:space="preserve"> </w:t>
      </w:r>
      <w:r w:rsidRPr="001B3CDB">
        <w:t>localidades</w:t>
      </w:r>
      <w:proofErr w:type="gramEnd"/>
      <w:r w:rsidRPr="001B3CDB">
        <w:t xml:space="preserve"> atendidas</w:t>
      </w:r>
      <w:r w:rsidRPr="00C52B49">
        <w:t>.</w:t>
      </w:r>
    </w:p>
    <w:p w:rsidR="00384D5B" w:rsidRDefault="00384D5B" w:rsidP="00126EE4">
      <w:pPr>
        <w:pStyle w:val="04TextoN"/>
      </w:pPr>
    </w:p>
    <w:bookmarkStart w:id="3" w:name="_MON_1527003214"/>
    <w:bookmarkStart w:id="4" w:name="_MON_1534948990"/>
    <w:bookmarkStart w:id="5" w:name="_MON_1525875610"/>
    <w:bookmarkStart w:id="6" w:name="_MON_1530547119"/>
    <w:bookmarkStart w:id="7" w:name="_MON_1530547214"/>
    <w:bookmarkStart w:id="8" w:name="_MON_1542006870"/>
    <w:bookmarkStart w:id="9" w:name="_MON_1542006926"/>
    <w:bookmarkStart w:id="10" w:name="_MON_1527505438"/>
    <w:bookmarkStart w:id="11" w:name="_MON_1525875670"/>
    <w:bookmarkStart w:id="12" w:name="_MON_1535884382"/>
    <w:bookmarkStart w:id="13" w:name="_MON_1522683754"/>
    <w:bookmarkStart w:id="14" w:name="_MON_1525878326"/>
    <w:bookmarkStart w:id="15" w:name="_MON_1525863911"/>
    <w:bookmarkStart w:id="16" w:name="_MON_1525864448"/>
    <w:bookmarkStart w:id="17" w:name="_MON_1525864839"/>
    <w:bookmarkStart w:id="18" w:name="_MON_1526889007"/>
    <w:bookmarkStart w:id="19" w:name="_MON_1522683724"/>
    <w:bookmarkStart w:id="20" w:name="_MON_1525875049"/>
    <w:bookmarkStart w:id="21" w:name="_MON_15382417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41003731"/>
    <w:bookmarkEnd w:id="22"/>
    <w:p w:rsidR="00C31EEE" w:rsidRPr="00CF09A2" w:rsidRDefault="006131C2" w:rsidP="001B3CDB">
      <w:pPr>
        <w:pStyle w:val="02T1"/>
      </w:pPr>
      <w:r>
        <w:object w:dxaOrig="11985" w:dyaOrig="6350" w14:anchorId="26A55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29.25pt" o:ole="">
            <v:imagedata r:id="rId13" o:title=""/>
          </v:shape>
          <o:OLEObject Type="Embed" ProgID="Excel.Sheet.12" ShapeID="_x0000_i1025" DrawAspect="Content" ObjectID="_1585553467" r:id="rId14"/>
        </w:object>
      </w:r>
      <w:bookmarkStart w:id="23" w:name="_MON_1511846004"/>
      <w:bookmarkStart w:id="24" w:name="_MON_1521993213"/>
      <w:bookmarkEnd w:id="23"/>
      <w:bookmarkEnd w:id="24"/>
      <w:r w:rsidR="00C31EEE" w:rsidRPr="00CF09A2">
        <w:t>Acciones Realizadas en Apoyo al Programa de Comedores Comunitarios</w:t>
      </w:r>
    </w:p>
    <w:p w:rsidR="00C31EEE" w:rsidRDefault="00C31EEE" w:rsidP="00126EE4">
      <w:pPr>
        <w:pStyle w:val="04TextoN"/>
      </w:pPr>
      <w:r w:rsidRPr="008A1DEB">
        <w:t xml:space="preserve">DICONSA continúa con el abasto a los Comedores Comunitarios de la Sedesol. </w:t>
      </w:r>
      <w:r w:rsidRPr="00151976">
        <w:t xml:space="preserve">Al cierre de </w:t>
      </w:r>
      <w:r w:rsidR="00971DF1">
        <w:t>diciembre</w:t>
      </w:r>
      <w:r w:rsidR="00EE61FE" w:rsidRPr="00151976">
        <w:t xml:space="preserve"> </w:t>
      </w:r>
      <w:r w:rsidRPr="00151976">
        <w:t xml:space="preserve">de </w:t>
      </w:r>
      <w:r w:rsidR="00514689" w:rsidRPr="00151976">
        <w:t>2017, dio</w:t>
      </w:r>
      <w:r w:rsidRPr="00151976">
        <w:t xml:space="preserve"> atención a</w:t>
      </w:r>
      <w:r w:rsidR="003F7E20" w:rsidRPr="00151976">
        <w:t xml:space="preserve"> </w:t>
      </w:r>
      <w:r w:rsidR="007A7742" w:rsidRPr="00151976">
        <w:t xml:space="preserve"> </w:t>
      </w:r>
      <w:r w:rsidR="00971DF1">
        <w:t xml:space="preserve"> 5,190</w:t>
      </w:r>
      <w:r w:rsidR="00514689" w:rsidRPr="00151976">
        <w:t xml:space="preserve"> comedores</w:t>
      </w:r>
      <w:r w:rsidRPr="00151976">
        <w:t xml:space="preserve"> comunitarios, cantidad que significa el </w:t>
      </w:r>
      <w:r w:rsidR="0077423B" w:rsidRPr="00151976">
        <w:t xml:space="preserve"> </w:t>
      </w:r>
      <w:r w:rsidR="00CF09A2" w:rsidRPr="00151976">
        <w:t xml:space="preserve"> </w:t>
      </w:r>
      <w:r w:rsidR="00971DF1">
        <w:t xml:space="preserve">91.52 </w:t>
      </w:r>
      <w:r w:rsidRPr="00151976">
        <w:t xml:space="preserve">por ciento de </w:t>
      </w:r>
      <w:proofErr w:type="gramStart"/>
      <w:r w:rsidR="00403765" w:rsidRPr="00151976">
        <w:t xml:space="preserve">los </w:t>
      </w:r>
      <w:r w:rsidR="00971DF1">
        <w:t xml:space="preserve"> 5,671</w:t>
      </w:r>
      <w:proofErr w:type="gramEnd"/>
      <w:r w:rsidR="00CF09A2" w:rsidRPr="00151976">
        <w:t xml:space="preserve"> </w:t>
      </w:r>
      <w:r w:rsidRPr="00151976">
        <w:t>comedores programados originalmente</w:t>
      </w:r>
      <w:r w:rsidRPr="008A1DEB">
        <w:t>,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rsidR="00C31EEE" w:rsidRPr="00C52B49" w:rsidRDefault="00C31EEE" w:rsidP="001B3CDB">
      <w:pPr>
        <w:pStyle w:val="08Titabla2dorenglon"/>
      </w:pPr>
      <w:r w:rsidRPr="00C52B49">
        <w:t>NÚMERO DE COMEDORES COMUNITARIOS EN OPERACIÓN</w:t>
      </w:r>
    </w:p>
    <w:p w:rsidR="00C31EEE" w:rsidRPr="00F75446" w:rsidRDefault="00C31EEE" w:rsidP="001B3CDB">
      <w:pPr>
        <w:pStyle w:val="08Titabla3errenglon"/>
      </w:pPr>
      <w:r w:rsidRPr="007A2696">
        <w:t xml:space="preserve">POR ENTIDAD FEDERATIVA </w:t>
      </w:r>
      <w:r w:rsidR="00514689" w:rsidRPr="007A2696">
        <w:t xml:space="preserve">A </w:t>
      </w:r>
      <w:r w:rsidR="00971DF1">
        <w:t>DICIEMBRE</w:t>
      </w:r>
      <w:r w:rsidR="0031291F">
        <w:t xml:space="preserve"> </w:t>
      </w:r>
      <w:r w:rsidRPr="003C0E06">
        <w:t xml:space="preserve">  201</w:t>
      </w:r>
      <w:r w:rsidR="00EE61FE">
        <w:t>7</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49"/>
        <w:gridCol w:w="3685"/>
      </w:tblGrid>
      <w:tr w:rsidR="00C31EEE" w:rsidRPr="009E54E7" w:rsidTr="00DF4372">
        <w:trPr>
          <w:trHeight w:hRule="exact" w:val="698"/>
          <w:tblHeader/>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rsidR="00C31EEE" w:rsidRPr="009E54E7" w:rsidRDefault="00C31EEE" w:rsidP="001B3CDB">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1B3CDB">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rsidTr="00DF4372">
        <w:trPr>
          <w:trHeight w:hRule="exact" w:val="364"/>
          <w:jc w:val="center"/>
        </w:trPr>
        <w:tc>
          <w:tcPr>
            <w:tcW w:w="2549" w:type="dxa"/>
            <w:tcBorders>
              <w:top w:val="single" w:sz="2" w:space="0" w:color="FFFFFF" w:themeColor="background1"/>
            </w:tcBorders>
          </w:tcPr>
          <w:p w:rsidR="007F694F" w:rsidRPr="009E54E7" w:rsidRDefault="0077423B" w:rsidP="001B3CDB">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3685" w:type="dxa"/>
            <w:tcBorders>
              <w:top w:val="single" w:sz="2" w:space="0" w:color="FFFFFF" w:themeColor="background1"/>
            </w:tcBorders>
            <w:shd w:val="clear" w:color="auto" w:fill="auto"/>
          </w:tcPr>
          <w:p w:rsidR="007F694F" w:rsidRPr="00AC7A77" w:rsidRDefault="009C65AB" w:rsidP="001B3CDB">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C31EEE" w:rsidRPr="009E54E7" w:rsidTr="00DF4372">
        <w:trPr>
          <w:trHeight w:hRule="exact" w:val="364"/>
          <w:jc w:val="center"/>
        </w:trPr>
        <w:tc>
          <w:tcPr>
            <w:tcW w:w="2549" w:type="dxa"/>
            <w:tcBorders>
              <w:top w:val="single" w:sz="2" w:space="0" w:color="FFFFFF" w:themeColor="background1"/>
            </w:tcBorders>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3685" w:type="dxa"/>
            <w:tcBorders>
              <w:top w:val="single" w:sz="2" w:space="0" w:color="FFFFFF" w:themeColor="background1"/>
            </w:tcBorders>
            <w:shd w:val="clear" w:color="auto" w:fill="auto"/>
          </w:tcPr>
          <w:p w:rsidR="00C31EEE" w:rsidRPr="00AC7A77" w:rsidRDefault="003F7E20"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77423B">
              <w:rPr>
                <w:rFonts w:ascii="Soberana Sans" w:hAnsi="Soberana Sans"/>
                <w:sz w:val="20"/>
                <w:szCs w:val="20"/>
              </w:rPr>
              <w:t xml:space="preserve"> 176</w:t>
            </w:r>
          </w:p>
        </w:tc>
      </w:tr>
      <w:tr w:rsidR="00C31EEE" w:rsidRPr="009E54E7" w:rsidTr="00DF4372">
        <w:trPr>
          <w:trHeight w:hRule="exact" w:val="364"/>
          <w:jc w:val="center"/>
        </w:trPr>
        <w:tc>
          <w:tcPr>
            <w:tcW w:w="254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3685" w:type="dxa"/>
            <w:shd w:val="clear" w:color="auto" w:fill="auto"/>
          </w:tcPr>
          <w:p w:rsidR="00C31EEE" w:rsidRPr="00AC7A77" w:rsidRDefault="00C31EEE" w:rsidP="001B3CDB">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rsidTr="00DF4372">
        <w:trPr>
          <w:trHeight w:hRule="exact" w:val="364"/>
          <w:jc w:val="center"/>
        </w:trPr>
        <w:tc>
          <w:tcPr>
            <w:tcW w:w="254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3685" w:type="dxa"/>
            <w:shd w:val="clear" w:color="auto" w:fill="auto"/>
          </w:tcPr>
          <w:p w:rsidR="00C31EEE"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9C65AB">
              <w:rPr>
                <w:rFonts w:ascii="Soberana Sans" w:hAnsi="Soberana Sans"/>
                <w:sz w:val="20"/>
                <w:szCs w:val="20"/>
              </w:rPr>
              <w:t>15</w:t>
            </w:r>
          </w:p>
        </w:tc>
      </w:tr>
      <w:tr w:rsidR="00C31EEE" w:rsidRPr="009E54E7" w:rsidTr="00DF4372">
        <w:trPr>
          <w:trHeight w:hRule="exact" w:val="364"/>
          <w:jc w:val="center"/>
        </w:trPr>
        <w:tc>
          <w:tcPr>
            <w:tcW w:w="254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p>
        </w:tc>
        <w:tc>
          <w:tcPr>
            <w:tcW w:w="3685" w:type="dxa"/>
            <w:shd w:val="clear" w:color="auto" w:fill="auto"/>
          </w:tcPr>
          <w:p w:rsidR="00C31EEE" w:rsidRPr="00AC7A77" w:rsidRDefault="009C65AB" w:rsidP="001B3CDB">
            <w:pPr>
              <w:spacing w:before="40" w:after="40" w:line="200" w:lineRule="exact"/>
              <w:ind w:right="1027"/>
              <w:jc w:val="right"/>
              <w:rPr>
                <w:rFonts w:ascii="Soberana Sans" w:hAnsi="Soberana Sans"/>
                <w:sz w:val="20"/>
                <w:szCs w:val="20"/>
              </w:rPr>
            </w:pPr>
            <w:r>
              <w:rPr>
                <w:rFonts w:ascii="Soberana Sans" w:hAnsi="Soberana Sans"/>
                <w:sz w:val="20"/>
                <w:szCs w:val="20"/>
              </w:rPr>
              <w:t>424</w:t>
            </w:r>
            <w:r w:rsidR="0031291F">
              <w:rPr>
                <w:rFonts w:ascii="Soberana Sans" w:hAnsi="Soberana Sans"/>
                <w:sz w:val="20"/>
                <w:szCs w:val="20"/>
              </w:rPr>
              <w:t xml:space="preserve"> </w:t>
            </w:r>
          </w:p>
        </w:tc>
      </w:tr>
      <w:tr w:rsidR="00C31EEE" w:rsidRPr="009E54E7" w:rsidTr="00DF4372">
        <w:trPr>
          <w:trHeight w:hRule="exact" w:val="364"/>
          <w:jc w:val="center"/>
        </w:trPr>
        <w:tc>
          <w:tcPr>
            <w:tcW w:w="254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3685" w:type="dxa"/>
            <w:shd w:val="clear" w:color="auto" w:fill="auto"/>
          </w:tcPr>
          <w:p w:rsidR="00C31EEE"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82</w:t>
            </w:r>
          </w:p>
        </w:tc>
      </w:tr>
      <w:tr w:rsidR="00390640" w:rsidRPr="009E54E7" w:rsidTr="007E5B2F">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3685" w:type="dxa"/>
            <w:shd w:val="clear" w:color="auto" w:fill="auto"/>
          </w:tcPr>
          <w:p w:rsidR="00390640" w:rsidDel="0077423B"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39</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Colima</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3</w:t>
            </w:r>
          </w:p>
        </w:tc>
      </w:tr>
      <w:tr w:rsidR="00390640" w:rsidRPr="009E54E7" w:rsidTr="00DF4372">
        <w:trPr>
          <w:trHeight w:hRule="exact" w:val="364"/>
          <w:jc w:val="center"/>
        </w:trPr>
        <w:tc>
          <w:tcPr>
            <w:tcW w:w="2549" w:type="dxa"/>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Durango</w:t>
            </w:r>
          </w:p>
        </w:tc>
        <w:tc>
          <w:tcPr>
            <w:tcW w:w="3685" w:type="dxa"/>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19</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1,884</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p>
        </w:tc>
      </w:tr>
      <w:tr w:rsidR="00390640" w:rsidRPr="009E54E7" w:rsidTr="00DF4372">
        <w:trPr>
          <w:trHeight w:hRule="exact" w:val="364"/>
          <w:jc w:val="center"/>
        </w:trPr>
        <w:tc>
          <w:tcPr>
            <w:tcW w:w="2549" w:type="dxa"/>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Guanajuato</w:t>
            </w:r>
          </w:p>
        </w:tc>
        <w:tc>
          <w:tcPr>
            <w:tcW w:w="3685" w:type="dxa"/>
            <w:shd w:val="clear" w:color="auto" w:fill="auto"/>
          </w:tcPr>
          <w:p w:rsidR="00390640" w:rsidRPr="00AC7A77" w:rsidDel="00437F7D"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3</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1,186</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3685" w:type="dxa"/>
            <w:shd w:val="clear" w:color="auto" w:fill="auto"/>
          </w:tcPr>
          <w:p w:rsidR="00390640" w:rsidRPr="00584203"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390640" w:rsidRPr="009E54E7" w:rsidTr="00DF4372">
        <w:trPr>
          <w:trHeight w:hRule="exact" w:val="364"/>
          <w:jc w:val="center"/>
        </w:trPr>
        <w:tc>
          <w:tcPr>
            <w:tcW w:w="2549" w:type="dxa"/>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3685" w:type="dxa"/>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2</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481</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Morelos</w:t>
            </w:r>
          </w:p>
        </w:tc>
        <w:tc>
          <w:tcPr>
            <w:tcW w:w="3685" w:type="dxa"/>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29</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3685" w:type="dxa"/>
            <w:shd w:val="clear" w:color="auto" w:fill="auto"/>
          </w:tcPr>
          <w:p w:rsidR="00390640" w:rsidRPr="00584203"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12</w:t>
            </w:r>
          </w:p>
        </w:tc>
      </w:tr>
      <w:tr w:rsidR="00390640" w:rsidRPr="009E54E7" w:rsidTr="00DF4372">
        <w:trPr>
          <w:trHeight w:hRule="exact" w:val="364"/>
          <w:jc w:val="center"/>
        </w:trPr>
        <w:tc>
          <w:tcPr>
            <w:tcW w:w="2549" w:type="dxa"/>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Oaxaca</w:t>
            </w:r>
          </w:p>
        </w:tc>
        <w:tc>
          <w:tcPr>
            <w:tcW w:w="3685" w:type="dxa"/>
            <w:shd w:val="clear" w:color="auto" w:fill="auto"/>
          </w:tcPr>
          <w:p w:rsidR="00390640" w:rsidRPr="00584203" w:rsidDel="007F694F"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73</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67 </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 (</w:t>
            </w:r>
            <w:r>
              <w:rPr>
                <w:rFonts w:ascii="Soberana Sans" w:hAnsi="Soberana Sans"/>
                <w:sz w:val="20"/>
                <w:szCs w:val="20"/>
              </w:rPr>
              <w:t xml:space="preserve"> UMA´S</w:t>
            </w:r>
            <w:r w:rsidRPr="009E54E7">
              <w:rPr>
                <w:rFonts w:ascii="Soberana Sans" w:hAnsi="Soberana Sans"/>
                <w:sz w:val="20"/>
                <w:szCs w:val="20"/>
              </w:rPr>
              <w:t>)</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32 </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16</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80</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454" w:hanging="141"/>
              <w:jc w:val="both"/>
              <w:rPr>
                <w:rFonts w:ascii="Soberana Sans" w:hAnsi="Soberana Sans"/>
                <w:sz w:val="20"/>
                <w:szCs w:val="20"/>
              </w:rPr>
            </w:pPr>
            <w:r>
              <w:rPr>
                <w:rFonts w:ascii="Soberana Sans" w:hAnsi="Soberana Sans"/>
                <w:sz w:val="20"/>
                <w:szCs w:val="20"/>
              </w:rPr>
              <w:t>San Luis Potosí</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390640" w:rsidRPr="009E54E7" w:rsidTr="00DF4372">
        <w:trPr>
          <w:trHeight w:hRule="exact" w:val="364"/>
          <w:jc w:val="center"/>
        </w:trPr>
        <w:tc>
          <w:tcPr>
            <w:tcW w:w="2549" w:type="dxa"/>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3685" w:type="dxa"/>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55</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71</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3685" w:type="dxa"/>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89</w:t>
            </w:r>
          </w:p>
        </w:tc>
      </w:tr>
      <w:tr w:rsidR="00390640" w:rsidRPr="009E54E7" w:rsidTr="00DF4372">
        <w:trPr>
          <w:trHeight w:hRule="exact" w:val="364"/>
          <w:jc w:val="center"/>
        </w:trPr>
        <w:tc>
          <w:tcPr>
            <w:tcW w:w="2549" w:type="dxa"/>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Tlaxcala</w:t>
            </w:r>
          </w:p>
        </w:tc>
        <w:tc>
          <w:tcPr>
            <w:tcW w:w="3685" w:type="dxa"/>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390640" w:rsidRPr="009E54E7" w:rsidTr="00DF4372">
        <w:trPr>
          <w:trHeight w:hRule="exact" w:val="364"/>
          <w:jc w:val="center"/>
        </w:trPr>
        <w:tc>
          <w:tcPr>
            <w:tcW w:w="2549" w:type="dxa"/>
            <w:tcBorders>
              <w:bottom w:val="single" w:sz="2" w:space="0" w:color="FFFFFF" w:themeColor="background1"/>
            </w:tcBorders>
          </w:tcPr>
          <w:p w:rsidR="00390640" w:rsidRPr="009E54E7" w:rsidRDefault="00390640" w:rsidP="00390640">
            <w:pPr>
              <w:spacing w:before="40" w:after="40" w:line="200" w:lineRule="exact"/>
              <w:ind w:left="364"/>
              <w:jc w:val="both"/>
              <w:rPr>
                <w:rFonts w:ascii="Soberana Sans" w:hAnsi="Soberana Sans"/>
                <w:sz w:val="20"/>
                <w:szCs w:val="20"/>
              </w:rPr>
            </w:pPr>
            <w:r w:rsidRPr="009E54E7">
              <w:rPr>
                <w:rFonts w:ascii="Soberana Sans" w:hAnsi="Soberana Sans"/>
                <w:sz w:val="20"/>
                <w:szCs w:val="20"/>
              </w:rPr>
              <w:t>Veracruz</w:t>
            </w:r>
          </w:p>
        </w:tc>
        <w:tc>
          <w:tcPr>
            <w:tcW w:w="3685" w:type="dxa"/>
            <w:tcBorders>
              <w:bottom w:val="single" w:sz="2" w:space="0" w:color="FFFFFF" w:themeColor="background1"/>
            </w:tcBorders>
            <w:shd w:val="clear" w:color="auto" w:fill="auto"/>
          </w:tcPr>
          <w:p w:rsidR="00390640" w:rsidRPr="00AC7A77"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250</w:t>
            </w:r>
          </w:p>
        </w:tc>
      </w:tr>
      <w:tr w:rsidR="00390640" w:rsidRPr="009E54E7" w:rsidTr="00DF4372">
        <w:trPr>
          <w:trHeight w:hRule="exact" w:val="364"/>
          <w:jc w:val="center"/>
        </w:trPr>
        <w:tc>
          <w:tcPr>
            <w:tcW w:w="2549" w:type="dxa"/>
            <w:tcBorders>
              <w:bottom w:val="single" w:sz="2" w:space="0" w:color="FFFFFF" w:themeColor="background1"/>
            </w:tcBorders>
          </w:tcPr>
          <w:p w:rsidR="00390640" w:rsidRPr="009E54E7"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 xml:space="preserve">Yucatán </w:t>
            </w:r>
          </w:p>
        </w:tc>
        <w:tc>
          <w:tcPr>
            <w:tcW w:w="3685" w:type="dxa"/>
            <w:tcBorders>
              <w:bottom w:val="single" w:sz="2" w:space="0" w:color="FFFFFF" w:themeColor="background1"/>
            </w:tcBorders>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7</w:t>
            </w:r>
          </w:p>
        </w:tc>
      </w:tr>
      <w:tr w:rsidR="00390640" w:rsidRPr="009E54E7" w:rsidTr="00DF4372">
        <w:trPr>
          <w:trHeight w:hRule="exact" w:val="364"/>
          <w:jc w:val="center"/>
        </w:trPr>
        <w:tc>
          <w:tcPr>
            <w:tcW w:w="2549" w:type="dxa"/>
            <w:tcBorders>
              <w:bottom w:val="single" w:sz="2" w:space="0" w:color="FFFFFF" w:themeColor="background1"/>
            </w:tcBorders>
          </w:tcPr>
          <w:p w:rsidR="00390640" w:rsidRDefault="00390640" w:rsidP="00390640">
            <w:pPr>
              <w:spacing w:before="40" w:after="40" w:line="200" w:lineRule="exact"/>
              <w:ind w:left="364"/>
              <w:jc w:val="both"/>
              <w:rPr>
                <w:rFonts w:ascii="Soberana Sans" w:hAnsi="Soberana Sans"/>
                <w:sz w:val="20"/>
                <w:szCs w:val="20"/>
              </w:rPr>
            </w:pPr>
            <w:r>
              <w:rPr>
                <w:rFonts w:ascii="Soberana Sans" w:hAnsi="Soberana Sans"/>
                <w:sz w:val="20"/>
                <w:szCs w:val="20"/>
              </w:rPr>
              <w:t>Zacatecas</w:t>
            </w:r>
          </w:p>
        </w:tc>
        <w:tc>
          <w:tcPr>
            <w:tcW w:w="3685" w:type="dxa"/>
            <w:tcBorders>
              <w:bottom w:val="single" w:sz="2" w:space="0" w:color="FFFFFF" w:themeColor="background1"/>
            </w:tcBorders>
            <w:shd w:val="clear" w:color="auto" w:fill="auto"/>
          </w:tcPr>
          <w:p w:rsidR="00390640" w:rsidRDefault="00390640" w:rsidP="00390640">
            <w:pPr>
              <w:spacing w:before="40" w:after="40" w:line="200" w:lineRule="exact"/>
              <w:ind w:right="1027"/>
              <w:jc w:val="right"/>
              <w:rPr>
                <w:rFonts w:ascii="Soberana Sans" w:hAnsi="Soberana Sans"/>
                <w:sz w:val="20"/>
                <w:szCs w:val="20"/>
              </w:rPr>
            </w:pPr>
            <w:r>
              <w:rPr>
                <w:rFonts w:ascii="Soberana Sans" w:hAnsi="Soberana Sans"/>
                <w:sz w:val="20"/>
                <w:szCs w:val="20"/>
              </w:rPr>
              <w:t>5</w:t>
            </w:r>
          </w:p>
        </w:tc>
      </w:tr>
      <w:tr w:rsidR="00390640" w:rsidRPr="009E54E7" w:rsidTr="00DF4372">
        <w:trPr>
          <w:trHeight w:hRule="exact" w:val="364"/>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390640" w:rsidRPr="009E54E7" w:rsidRDefault="00390640" w:rsidP="00390640">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390640" w:rsidRPr="00AC7A77" w:rsidRDefault="00390640" w:rsidP="00390640">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 xml:space="preserve">   5,190</w:t>
            </w:r>
          </w:p>
        </w:tc>
      </w:tr>
    </w:tbl>
    <w:p w:rsidR="00C31EEE" w:rsidRPr="005B24A7" w:rsidRDefault="00C31EEE" w:rsidP="001B3CDB">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w:t>
      </w:r>
      <w:proofErr w:type="gramStart"/>
      <w:r w:rsidRPr="005B24A7">
        <w:rPr>
          <w:rFonts w:ascii="Soberana Sans" w:hAnsi="Soberana Sans"/>
          <w:sz w:val="20"/>
          <w:szCs w:val="20"/>
        </w:rPr>
        <w:t xml:space="preserve">a </w:t>
      </w:r>
      <w:r w:rsidR="00BD6060" w:rsidRPr="00151976">
        <w:rPr>
          <w:rFonts w:ascii="Soberana Sans" w:hAnsi="Soberana Sans"/>
          <w:sz w:val="20"/>
          <w:szCs w:val="20"/>
        </w:rPr>
        <w:t xml:space="preserve"> </w:t>
      </w:r>
      <w:r w:rsidR="00E33559">
        <w:rPr>
          <w:rFonts w:ascii="Soberana Sans" w:hAnsi="Soberana Sans"/>
          <w:sz w:val="20"/>
          <w:szCs w:val="20"/>
        </w:rPr>
        <w:t>Diciembre</w:t>
      </w:r>
      <w:proofErr w:type="gramEnd"/>
      <w:r w:rsidR="00EE61FE">
        <w:rPr>
          <w:rFonts w:ascii="Soberana Sans" w:hAnsi="Soberana Sans"/>
          <w:sz w:val="20"/>
          <w:szCs w:val="20"/>
        </w:rPr>
        <w:t xml:space="preserve"> </w:t>
      </w:r>
      <w:r w:rsidRPr="005B24A7">
        <w:rPr>
          <w:rFonts w:ascii="Soberana Sans" w:hAnsi="Soberana Sans"/>
          <w:sz w:val="20"/>
          <w:szCs w:val="20"/>
        </w:rPr>
        <w:t>201</w:t>
      </w:r>
      <w:r w:rsidR="00EE61FE">
        <w:rPr>
          <w:rFonts w:ascii="Soberana Sans" w:hAnsi="Soberana Sans"/>
          <w:sz w:val="20"/>
          <w:szCs w:val="20"/>
        </w:rPr>
        <w:t>7</w:t>
      </w:r>
      <w:r w:rsidRPr="005B24A7">
        <w:rPr>
          <w:rFonts w:ascii="Soberana Sans" w:hAnsi="Soberana Sans"/>
          <w:sz w:val="20"/>
          <w:szCs w:val="20"/>
        </w:rPr>
        <w:t>.</w:t>
      </w:r>
    </w:p>
    <w:p w:rsidR="00BE1BF9" w:rsidRDefault="00BE1BF9" w:rsidP="001B3CDB">
      <w:pPr>
        <w:pStyle w:val="03bSubprogra"/>
        <w:jc w:val="both"/>
      </w:pPr>
    </w:p>
    <w:p w:rsidR="00C31EEE" w:rsidRPr="008B506E" w:rsidRDefault="00C31EEE" w:rsidP="001B3CDB">
      <w:pPr>
        <w:pStyle w:val="03bSubprogra"/>
        <w:jc w:val="both"/>
      </w:pPr>
      <w:r w:rsidRPr="008B506E">
        <w:t>Suficiencia en el Abasto para Atender el Programa Esquema Apoyos Sin Hambre</w:t>
      </w:r>
    </w:p>
    <w:p w:rsidR="00C31EEE" w:rsidRPr="00EB38B1" w:rsidRDefault="00C31EEE" w:rsidP="00126EE4">
      <w:pPr>
        <w:pStyle w:val="04TextoN"/>
      </w:pPr>
      <w:r w:rsidRPr="00EB38B1">
        <w:t xml:space="preserve">El abasto de los 17 productos del Esquema de Apoyos Sin Hambre como son el: maíz blanco, aceite vegetal comestible, leche en polvo, café soluble, frijol, atún enlatado, chocolate en polvo, arroz, sardina enlatada, harina de maíz, harina de trigo, avena, huevo fresco, lenteja, granola, amaranto y pasta para sopa fortificada ha sido oportuno y su entrega se </w:t>
      </w:r>
      <w:r w:rsidR="00390640" w:rsidRPr="00EB38B1">
        <w:t>realiz</w:t>
      </w:r>
      <w:r w:rsidR="00390640">
        <w:t>ó</w:t>
      </w:r>
      <w:r w:rsidR="00390640" w:rsidRPr="00EB38B1">
        <w:t xml:space="preserve"> </w:t>
      </w:r>
      <w:proofErr w:type="gramStart"/>
      <w:r w:rsidRPr="00EB38B1">
        <w:t xml:space="preserve">en </w:t>
      </w:r>
      <w:r w:rsidR="00EB38B1">
        <w:t xml:space="preserve"> </w:t>
      </w:r>
      <w:r w:rsidR="00EB38B1" w:rsidRPr="00EB38B1">
        <w:t>2,047</w:t>
      </w:r>
      <w:proofErr w:type="gramEnd"/>
      <w:r w:rsidRPr="00EB38B1">
        <w:t xml:space="preserve"> tiendas fijas que cuentan con TPV, </w:t>
      </w:r>
      <w:r w:rsidRPr="00D3736F">
        <w:t>293 tiendas</w:t>
      </w:r>
      <w:r w:rsidRPr="00EB38B1">
        <w:t xml:space="preserve"> móviles y 152 </w:t>
      </w:r>
      <w:proofErr w:type="spellStart"/>
      <w:r w:rsidRPr="00EB38B1">
        <w:t>CABE´s</w:t>
      </w:r>
      <w:proofErr w:type="spellEnd"/>
      <w:r w:rsidRPr="00EB38B1">
        <w:t>.</w:t>
      </w:r>
    </w:p>
    <w:p w:rsidR="00C31EEE" w:rsidRPr="006302DB" w:rsidRDefault="00C31EEE" w:rsidP="00126EE4">
      <w:pPr>
        <w:pStyle w:val="04TextoN"/>
      </w:pPr>
      <w:r w:rsidRPr="00EB38B1">
        <w:t xml:space="preserve">Al </w:t>
      </w:r>
      <w:r w:rsidR="00EB38B1" w:rsidRPr="00EB38B1">
        <w:t>cierre del bimestre julio-agosto</w:t>
      </w:r>
      <w:r w:rsidR="00390640">
        <w:rPr>
          <w:rStyle w:val="Refdenotaalpie"/>
        </w:rPr>
        <w:footnoteReference w:id="2"/>
      </w:r>
      <w:r w:rsidRPr="00EB38B1">
        <w:t xml:space="preserve"> DICONSA </w:t>
      </w:r>
      <w:r w:rsidR="00EB38B1" w:rsidRPr="00EB38B1">
        <w:t xml:space="preserve">contó </w:t>
      </w:r>
      <w:r w:rsidRPr="00EB38B1">
        <w:t xml:space="preserve">con un Padrón de Atención a </w:t>
      </w:r>
      <w:r w:rsidR="00EB38B1">
        <w:t xml:space="preserve"> </w:t>
      </w:r>
      <w:r w:rsidR="00EB38B1" w:rsidRPr="00EB38B1">
        <w:t>466,778</w:t>
      </w:r>
      <w:r w:rsidR="0005370D" w:rsidRPr="00EB38B1">
        <w:t xml:space="preserve"> </w:t>
      </w:r>
      <w:r w:rsidRPr="00EB38B1">
        <w:t>familias distribuidas en toda la República Mexicana</w:t>
      </w:r>
      <w:r w:rsidR="00390640">
        <w:t>,</w:t>
      </w:r>
      <w:r w:rsidR="00750F0B">
        <w:t xml:space="preserve"> </w:t>
      </w:r>
      <w:r w:rsidR="00390640">
        <w:t>atendiendo</w:t>
      </w:r>
      <w:r w:rsidR="00312C9E" w:rsidRPr="00EB38B1">
        <w:t xml:space="preserve"> </w:t>
      </w:r>
      <w:r w:rsidR="00EB38B1" w:rsidRPr="00EB38B1">
        <w:t>con tienda fija</w:t>
      </w:r>
      <w:r w:rsidR="00EB38B1">
        <w:t xml:space="preserve"> al 91.3 por ciento </w:t>
      </w:r>
      <w:r w:rsidR="005000C7">
        <w:t xml:space="preserve">(2,071) </w:t>
      </w:r>
      <w:r w:rsidR="00EB38B1">
        <w:t xml:space="preserve">de los  </w:t>
      </w:r>
      <w:r w:rsidR="005000C7">
        <w:t xml:space="preserve">municipios </w:t>
      </w:r>
      <w:r w:rsidR="00EB38B1">
        <w:t xml:space="preserve">en los que opera </w:t>
      </w:r>
      <w:r w:rsidR="00C633D3" w:rsidRPr="00EB38B1">
        <w:t xml:space="preserve"> la Cruzada Nacional contra el Hambre</w:t>
      </w:r>
      <w:r w:rsidR="005000C7">
        <w:t xml:space="preserve"> (2,268)</w:t>
      </w:r>
      <w:r w:rsidR="00C633D3" w:rsidRPr="00EB38B1">
        <w:t>.</w:t>
      </w:r>
      <w:r w:rsidRPr="00C633D3">
        <w:t xml:space="preserve"> </w:t>
      </w:r>
    </w:p>
    <w:p w:rsidR="00C31EEE" w:rsidRPr="006302DB" w:rsidRDefault="00C31EEE" w:rsidP="00390640">
      <w:pPr>
        <w:pStyle w:val="04TextoN"/>
      </w:pPr>
      <w:r w:rsidRPr="001B3CDB">
        <w:t>Adicionalmente, con</w:t>
      </w:r>
      <w:r w:rsidR="003721A9">
        <w:t xml:space="preserve"> </w:t>
      </w:r>
      <w:r w:rsidRPr="001B3CDB">
        <w:t xml:space="preserve">objeto de apoyar a las economías locales, DICONSA en </w:t>
      </w:r>
      <w:r w:rsidR="00F03CE4" w:rsidRPr="001B3CDB">
        <w:t xml:space="preserve">el periodo </w:t>
      </w:r>
      <w:r w:rsidR="00E33559">
        <w:t>octubre-diciembre</w:t>
      </w:r>
      <w:r w:rsidR="00F03CE4" w:rsidRPr="001B3CDB">
        <w:t xml:space="preserve"> de </w:t>
      </w:r>
      <w:r w:rsidRPr="001B3CDB">
        <w:t>201</w:t>
      </w:r>
      <w:r w:rsidR="00EE61FE" w:rsidRPr="001B3CDB">
        <w:t>7</w:t>
      </w:r>
      <w:r w:rsidRPr="001B3CDB">
        <w:t xml:space="preserve"> llev</w:t>
      </w:r>
      <w:r w:rsidR="00445A60" w:rsidRPr="001B3CDB">
        <w:t>ó</w:t>
      </w:r>
      <w:r w:rsidRPr="001B3CDB">
        <w:t xml:space="preserve"> a cabo acciones como la compra de grano a pequeños productores</w:t>
      </w:r>
      <w:r w:rsidR="009229C3" w:rsidRPr="00C271FB">
        <w:t>,</w:t>
      </w:r>
      <w:r w:rsidRPr="001B3CDB">
        <w:t xml:space="preserve"> que constituyen el motor de la economía regional al facilitar la comercialización de sus cosechas. En ese sentido, bajo el amparo de la firma de convenios con los gobiernos de los estados de Durango, Guerrero, Baja California Sur, Estado de México, </w:t>
      </w:r>
      <w:proofErr w:type="gramStart"/>
      <w:r w:rsidR="00884741">
        <w:t xml:space="preserve">Jalisco, </w:t>
      </w:r>
      <w:r w:rsidRPr="001B3CDB">
        <w:t xml:space="preserve"> Sinaloa</w:t>
      </w:r>
      <w:proofErr w:type="gramEnd"/>
      <w:r w:rsidRPr="001B3CDB">
        <w:t>,  Guanajuato y Querétaro para el caso del maíz, y para el frijol con los estados Chihuahua, Durango, Hidalgo, Nayarit, Puebla y Zacatecas se fomenta la compra de grano a productores sociales. Se analiza la viabilidad de seguir celebrando convenios con otras entidades federativas.</w:t>
      </w:r>
      <w:r w:rsidRPr="006302DB">
        <w:t xml:space="preserve"> </w:t>
      </w:r>
    </w:p>
    <w:p w:rsidR="00C31EEE" w:rsidRPr="006302DB" w:rsidRDefault="00880355" w:rsidP="006A445B">
      <w:pPr>
        <w:pStyle w:val="04TextoN"/>
      </w:pPr>
      <w:r w:rsidRPr="00BD2DDD">
        <w:t xml:space="preserve">Durante el periodo </w:t>
      </w:r>
      <w:r w:rsidR="00884741">
        <w:t>octubre-diciembre</w:t>
      </w:r>
      <w:r w:rsidRPr="00BD2DDD">
        <w:t xml:space="preserve"> de 2017 fueron </w:t>
      </w:r>
      <w:proofErr w:type="gramStart"/>
      <w:r w:rsidRPr="00BD2DDD">
        <w:t xml:space="preserve">adquiridas </w:t>
      </w:r>
      <w:r w:rsidR="00884741">
        <w:t xml:space="preserve"> 7,900</w:t>
      </w:r>
      <w:proofErr w:type="gramEnd"/>
      <w:r w:rsidRPr="00BD2DDD">
        <w:t xml:space="preserve"> toneladas de maíz y </w:t>
      </w:r>
      <w:r w:rsidR="000144F9" w:rsidRPr="00BD2DDD">
        <w:t xml:space="preserve"> </w:t>
      </w:r>
      <w:r w:rsidR="00884741">
        <w:t xml:space="preserve"> 3,529</w:t>
      </w:r>
      <w:r w:rsidRPr="00BD2DDD">
        <w:t xml:space="preserve"> toneladas de frijol, alcanzando un total al mes de</w:t>
      </w:r>
      <w:r w:rsidR="000144F9" w:rsidRPr="00BD2DDD">
        <w:t xml:space="preserve"> </w:t>
      </w:r>
      <w:r w:rsidR="00884741">
        <w:t>diciembre</w:t>
      </w:r>
      <w:r w:rsidRPr="00BD2DDD">
        <w:t xml:space="preserve"> de </w:t>
      </w:r>
      <w:r w:rsidR="000144F9" w:rsidRPr="00BD2DDD">
        <w:t xml:space="preserve"> </w:t>
      </w:r>
      <w:r w:rsidR="00884741">
        <w:t xml:space="preserve"> 153,365</w:t>
      </w:r>
      <w:r w:rsidRPr="00BD2DDD">
        <w:t xml:space="preserve"> toneladas de maíz y </w:t>
      </w:r>
      <w:r w:rsidR="000144F9" w:rsidRPr="00BD2DDD">
        <w:t xml:space="preserve"> </w:t>
      </w:r>
      <w:r w:rsidR="008607D4">
        <w:t xml:space="preserve"> 23,280</w:t>
      </w:r>
      <w:r w:rsidRPr="00BD2DDD">
        <w:t xml:space="preserve"> toneladas de frijol a productores sociales, sobre una meta anual de 705, 000 toneladas de maíz y 52 mil toneladas de frijol, lo que significó un cumplimiento sobre la meta anual del </w:t>
      </w:r>
      <w:r w:rsidR="000144F9" w:rsidRPr="00BD2DDD">
        <w:t xml:space="preserve"> </w:t>
      </w:r>
      <w:r w:rsidR="00884741">
        <w:t xml:space="preserve"> 21.7</w:t>
      </w:r>
      <w:r w:rsidRPr="00BD2DDD">
        <w:t xml:space="preserve"> por ciento en maíz y </w:t>
      </w:r>
      <w:r w:rsidR="000144F9" w:rsidRPr="00BD2DDD">
        <w:t xml:space="preserve"> </w:t>
      </w:r>
      <w:r w:rsidRPr="00BD2DDD">
        <w:t xml:space="preserve"> </w:t>
      </w:r>
      <w:r w:rsidR="008607D4">
        <w:t>44.7</w:t>
      </w:r>
      <w:r w:rsidR="00884741">
        <w:t xml:space="preserve"> </w:t>
      </w:r>
      <w:r w:rsidRPr="00BD2DDD">
        <w:t>por ciento en frijol.</w:t>
      </w:r>
    </w:p>
    <w:p w:rsidR="00C31EEE" w:rsidRPr="00CA072D" w:rsidRDefault="00C31EEE" w:rsidP="001B3CDB">
      <w:pPr>
        <w:pStyle w:val="01Fraccion"/>
      </w:pPr>
      <w:r>
        <w:t>X.</w:t>
      </w:r>
      <w:r>
        <w:tab/>
      </w:r>
      <w:r w:rsidRPr="00CA072D">
        <w:t>Reportar su ejercicio, detallando los elementos a que se refieren las fracciones I a IX, incluyendo el importe de los recursos</w:t>
      </w:r>
    </w:p>
    <w:p w:rsidR="00C31EEE" w:rsidRPr="008B506E" w:rsidRDefault="00C31EEE" w:rsidP="001B3CDB">
      <w:pPr>
        <w:pStyle w:val="02T1"/>
      </w:pPr>
      <w:r w:rsidRPr="008B506E">
        <w:t>Situación Presupuestal</w:t>
      </w:r>
    </w:p>
    <w:p w:rsidR="003A6FD6" w:rsidRDefault="00C31EEE" w:rsidP="00126EE4">
      <w:pPr>
        <w:pStyle w:val="04TextoN"/>
      </w:pPr>
      <w:r w:rsidRPr="006302DB">
        <w:t>El monto de recursos fiscales asignado en el Presupuesto de Egresos de la Federación al Programa de Abasto Rural a cargo de DICONSA para el año 201</w:t>
      </w:r>
      <w:r w:rsidR="000A2E92">
        <w:t>7</w:t>
      </w:r>
      <w:r w:rsidRPr="006302DB">
        <w:t xml:space="preserve"> ascendió </w:t>
      </w:r>
      <w:r w:rsidRPr="0045025E">
        <w:t>a</w:t>
      </w:r>
      <w:r w:rsidR="0045025E">
        <w:t xml:space="preserve"> 2,056,879,999</w:t>
      </w:r>
      <w:r w:rsidRPr="006302DB">
        <w:t xml:space="preserve"> pesos. El </w:t>
      </w:r>
      <w:r w:rsidR="00411EFC" w:rsidRPr="0045025E">
        <w:t>100</w:t>
      </w:r>
      <w:r w:rsidRPr="006302DB">
        <w:t xml:space="preserve"> </w:t>
      </w:r>
      <w:r w:rsidR="00411EFC">
        <w:t>por</w:t>
      </w:r>
      <w:r w:rsidR="00880355">
        <w:t xml:space="preserve"> </w:t>
      </w:r>
      <w:r w:rsidR="00411EFC" w:rsidRPr="006302DB">
        <w:t>ciento</w:t>
      </w:r>
      <w:r w:rsidRPr="006302DB">
        <w:t xml:space="preserve"> de los mismos fueron etiquetados para gasto corriente destinados a la oferta de productos básicos a precios competitivos.  </w:t>
      </w:r>
    </w:p>
    <w:p w:rsidR="003A6FD6" w:rsidRDefault="00A4547A" w:rsidP="00126EE4">
      <w:pPr>
        <w:pStyle w:val="04TextoN"/>
      </w:pPr>
      <w:r>
        <w:t>P</w:t>
      </w:r>
      <w:r w:rsidR="00491D13" w:rsidRPr="00DF56A4">
        <w:t xml:space="preserve">or motivo de control presupuestario, </w:t>
      </w:r>
      <w:r>
        <w:t xml:space="preserve">la Secretaría de Hacienda y Crédito Público, </w:t>
      </w:r>
      <w:r w:rsidR="00491D13" w:rsidRPr="00DF56A4">
        <w:t xml:space="preserve">aplicó la reserva de 160 </w:t>
      </w:r>
      <w:r w:rsidR="003A6FD6">
        <w:t>m</w:t>
      </w:r>
      <w:r w:rsidR="00491D13" w:rsidRPr="00DF56A4">
        <w:t xml:space="preserve">illones de </w:t>
      </w:r>
      <w:r w:rsidR="003A6FD6">
        <w:t>p</w:t>
      </w:r>
      <w:r w:rsidR="00491D13" w:rsidRPr="00DF56A4">
        <w:t>esos a la Entidad</w:t>
      </w:r>
      <w:r w:rsidR="00491D13">
        <w:t>.</w:t>
      </w:r>
      <w:r w:rsidR="00491D13" w:rsidRPr="00DF56A4">
        <w:t xml:space="preserve"> </w:t>
      </w:r>
      <w:r w:rsidR="00491D13">
        <w:t>Asimismo, a</w:t>
      </w:r>
      <w:r w:rsidR="00491D13" w:rsidRPr="00DF56A4">
        <w:t xml:space="preserve"> través de la</w:t>
      </w:r>
      <w:r w:rsidR="00491D13">
        <w:t>s</w:t>
      </w:r>
      <w:r w:rsidR="00491D13" w:rsidRPr="00DF56A4">
        <w:t xml:space="preserve"> adecuaci</w:t>
      </w:r>
      <w:r w:rsidR="00491D13">
        <w:t>o</w:t>
      </w:r>
      <w:r w:rsidR="00491D13" w:rsidRPr="00DF56A4">
        <w:t>n</w:t>
      </w:r>
      <w:r w:rsidR="00491D13">
        <w:t>es</w:t>
      </w:r>
      <w:r w:rsidR="00491D13" w:rsidRPr="00DF56A4">
        <w:t xml:space="preserve"> </w:t>
      </w:r>
      <w:r w:rsidR="003A6FD6">
        <w:t xml:space="preserve">con números de </w:t>
      </w:r>
      <w:r w:rsidR="00491D13" w:rsidRPr="00DF56A4">
        <w:t>folio 2017-20-410-3087</w:t>
      </w:r>
      <w:r>
        <w:t>,</w:t>
      </w:r>
      <w:r w:rsidR="00491D13" w:rsidRPr="00DF56A4">
        <w:t xml:space="preserve"> 2017-20-410-4510</w:t>
      </w:r>
      <w:r w:rsidR="003A6FD6">
        <w:t>,</w:t>
      </w:r>
      <w:r w:rsidR="00491D13" w:rsidRPr="00DF56A4">
        <w:t xml:space="preserve"> </w:t>
      </w:r>
      <w:r>
        <w:t>2017-20-410-4846 y 2017-20-410-5641, -</w:t>
      </w:r>
      <w:r w:rsidR="00491D13" w:rsidRPr="00DF56A4">
        <w:t>aplicó ampliaci</w:t>
      </w:r>
      <w:r>
        <w:t>o</w:t>
      </w:r>
      <w:r w:rsidR="00491D13" w:rsidRPr="00DF56A4">
        <w:t>n</w:t>
      </w:r>
      <w:r>
        <w:t>es</w:t>
      </w:r>
      <w:r w:rsidR="00491D13" w:rsidRPr="00DF56A4">
        <w:t xml:space="preserve"> por </w:t>
      </w:r>
      <w:r w:rsidR="00445574">
        <w:t>un total de 44,552,150</w:t>
      </w:r>
      <w:r w:rsidR="00491D13" w:rsidRPr="00DF56A4">
        <w:t xml:space="preserve"> pesos con el propósito de estar en posibilidades de dar atención al Acuerdo suscrito por la SEDESOL y DICONSA, S.A. DE C.V. el pasado 8 de septiembre, respecto a establecer el mecanismo y obligaciones que deriven del traspaso de recursos del presupuesto de la SEDESOL al presupuesto de DICONSA, </w:t>
      </w:r>
      <w:r w:rsidR="00750F0B">
        <w:t xml:space="preserve"> para la atención de</w:t>
      </w:r>
      <w:r w:rsidR="00491D13" w:rsidRPr="00DF56A4">
        <w:t xml:space="preserve"> los problemas derivados de las emergencias y desastres causados en los Estados de </w:t>
      </w:r>
      <w:r w:rsidR="00445574">
        <w:t xml:space="preserve">México, </w:t>
      </w:r>
      <w:r w:rsidR="00491D13" w:rsidRPr="00DF56A4">
        <w:t xml:space="preserve">Chiapas, </w:t>
      </w:r>
      <w:r w:rsidR="00445574">
        <w:t xml:space="preserve">Ciudad de México, Guerrero, Morelos, </w:t>
      </w:r>
      <w:r w:rsidR="00491D13" w:rsidRPr="00DF56A4">
        <w:t>Oaxaca</w:t>
      </w:r>
      <w:r w:rsidR="00445574">
        <w:t>, Puebla</w:t>
      </w:r>
      <w:r w:rsidR="00491D13" w:rsidRPr="00DF56A4">
        <w:t xml:space="preserve"> y Veracruz por diversos fenómenos sísmicos y meteorológicos</w:t>
      </w:r>
      <w:r w:rsidR="00491D13">
        <w:t xml:space="preserve">. </w:t>
      </w:r>
    </w:p>
    <w:p w:rsidR="00491D13" w:rsidRPr="006302DB" w:rsidRDefault="00491D13" w:rsidP="00390640">
      <w:pPr>
        <w:pStyle w:val="04TextoN"/>
      </w:pPr>
      <w:r>
        <w:t xml:space="preserve">Con </w:t>
      </w:r>
      <w:r w:rsidRPr="00DF56A4">
        <w:t>l</w:t>
      </w:r>
      <w:r w:rsidRPr="006302DB">
        <w:t>as adecuaciones aplicadas</w:t>
      </w:r>
      <w:r>
        <w:t>,</w:t>
      </w:r>
      <w:r w:rsidRPr="006302DB">
        <w:t xml:space="preserve"> el monto total autorizado</w:t>
      </w:r>
      <w:r>
        <w:t xml:space="preserve"> se modificó a </w:t>
      </w:r>
      <w:r w:rsidR="00445574">
        <w:t xml:space="preserve">1,941,432,149 </w:t>
      </w:r>
      <w:r>
        <w:t>pesos</w:t>
      </w:r>
      <w:r w:rsidR="00750F0B">
        <w:t>.</w:t>
      </w:r>
      <w:r>
        <w:t xml:space="preserve"> </w:t>
      </w:r>
      <w:r w:rsidR="00750F0B">
        <w:t>A</w:t>
      </w:r>
      <w:r>
        <w:t>dicionalmente</w:t>
      </w:r>
      <w:r w:rsidR="00445574">
        <w:t>, a lo largo del ejercicio,</w:t>
      </w:r>
      <w:r>
        <w:t xml:space="preserve"> se registraron adecuaciones al calendario de ministraciones, anticipando</w:t>
      </w:r>
      <w:r w:rsidRPr="00DF56A4">
        <w:t xml:space="preserve"> e</w:t>
      </w:r>
      <w:r>
        <w:t>l</w:t>
      </w:r>
      <w:r w:rsidRPr="00DF56A4">
        <w:t xml:space="preserve"> calendario autorizado a DICONSA, S.A. de C.V. para </w:t>
      </w:r>
      <w:r>
        <w:t>que ésta estuviera</w:t>
      </w:r>
      <w:r w:rsidRPr="00DF56A4">
        <w:t xml:space="preserve"> en posibilidad de cubrir el pago a proveedores</w:t>
      </w:r>
      <w:r w:rsidRPr="006302DB">
        <w:t>.</w:t>
      </w:r>
    </w:p>
    <w:p w:rsidR="00C31EEE" w:rsidRPr="006302DB" w:rsidRDefault="00C31EEE" w:rsidP="00612924">
      <w:pPr>
        <w:pStyle w:val="04TextoN"/>
      </w:pPr>
      <w:r w:rsidRPr="006302DB">
        <w:t xml:space="preserve">De los recursos calendarizados al </w:t>
      </w:r>
      <w:r w:rsidR="00445574">
        <w:t>cuarto</w:t>
      </w:r>
      <w:r w:rsidR="0092729C" w:rsidRPr="006302DB">
        <w:t xml:space="preserve"> </w:t>
      </w:r>
      <w:r w:rsidRPr="006302DB">
        <w:t>trimestre de 201</w:t>
      </w:r>
      <w:r w:rsidR="000A2E92">
        <w:t>7</w:t>
      </w:r>
      <w:r w:rsidRPr="006302DB">
        <w:t xml:space="preserve"> en el Capítulo 4000 Transferencias, Asignaciones, Subsidios y otras Ayudas, Concepto 4300 Subsidios y Subvenciones por </w:t>
      </w:r>
      <w:r w:rsidR="00491D13">
        <w:t xml:space="preserve">  </w:t>
      </w:r>
      <w:r w:rsidRPr="008D661E">
        <w:t xml:space="preserve"> </w:t>
      </w:r>
      <w:r w:rsidR="00445574">
        <w:t xml:space="preserve">1,941,432,149 </w:t>
      </w:r>
      <w:r w:rsidRPr="008D661E">
        <w:t>pesos</w:t>
      </w:r>
      <w:r w:rsidRPr="006302DB">
        <w:t>, fue registrado un avance presupuestal del cien por ciento al periodo.</w:t>
      </w:r>
    </w:p>
    <w:p w:rsidR="00C31EEE" w:rsidRPr="006302DB" w:rsidRDefault="00C31EEE">
      <w:pPr>
        <w:pStyle w:val="04TextoN"/>
      </w:pPr>
    </w:p>
    <w:bookmarkStart w:id="25" w:name="_MON_1545734370"/>
    <w:bookmarkEnd w:id="25"/>
    <w:p w:rsidR="00C31EEE" w:rsidRPr="009E54E7" w:rsidRDefault="00750F0B" w:rsidP="001B3CDB">
      <w:pPr>
        <w:jc w:val="both"/>
      </w:pPr>
      <w:r>
        <w:object w:dxaOrig="18823" w:dyaOrig="9862" w14:anchorId="2FB524E9">
          <v:shape id="_x0000_i1026" type="#_x0000_t75" style="width:504.75pt;height:264pt" o:ole="">
            <v:imagedata r:id="rId15" o:title=""/>
          </v:shape>
          <o:OLEObject Type="Embed" ProgID="Excel.Sheet.12" ShapeID="_x0000_i1026" DrawAspect="Content" ObjectID="_1585553468" r:id="rId16"/>
        </w:object>
      </w:r>
    </w:p>
    <w:p w:rsidR="00AB6131" w:rsidRDefault="00AB6131" w:rsidP="00126EE4">
      <w:pPr>
        <w:pStyle w:val="04TextoN"/>
        <w:rPr>
          <w:lang w:val="es-ES"/>
        </w:rPr>
      </w:pPr>
    </w:p>
    <w:p w:rsidR="00F0193E" w:rsidRPr="00F0193E" w:rsidRDefault="00F0193E" w:rsidP="001B3CDB">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t>Aclaraciones sobre el presente informe</w:t>
      </w:r>
    </w:p>
    <w:p w:rsidR="00F0193E" w:rsidRPr="00F0193E" w:rsidRDefault="008D661E" w:rsidP="001B3CDB">
      <w:pPr>
        <w:keepLines/>
        <w:spacing w:after="240" w:line="320" w:lineRule="exact"/>
        <w:jc w:val="both"/>
        <w:rPr>
          <w:rFonts w:ascii="Soberana Sans" w:hAnsi="Soberana Sans" w:cs="Arial"/>
          <w:sz w:val="24"/>
        </w:rPr>
      </w:pPr>
      <w:r>
        <w:rPr>
          <w:rFonts w:ascii="Soberana Sans" w:hAnsi="Soberana Sans" w:cs="Arial"/>
          <w:sz w:val="24"/>
        </w:rPr>
        <w:t>Ninguna</w:t>
      </w:r>
    </w:p>
    <w:p w:rsidR="00F0193E" w:rsidRPr="00F0193E" w:rsidRDefault="00F0193E" w:rsidP="001B3CDB">
      <w:pPr>
        <w:keepLines/>
        <w:spacing w:after="240" w:line="320" w:lineRule="exact"/>
        <w:jc w:val="both"/>
        <w:rPr>
          <w:rFonts w:ascii="Soberana Sans" w:hAnsi="Soberana Sans" w:cs="Arial"/>
          <w:sz w:val="24"/>
        </w:rPr>
      </w:pPr>
    </w:p>
    <w:p w:rsidR="00F0193E" w:rsidRPr="00F0193E" w:rsidRDefault="00F0193E" w:rsidP="006F5F1C">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rsidR="009D6F96" w:rsidRPr="008D661E" w:rsidRDefault="008D661E" w:rsidP="00A30001">
      <w:pPr>
        <w:pStyle w:val="05Vieta01"/>
        <w:rPr>
          <w:lang w:val="es-ES"/>
        </w:rPr>
      </w:pPr>
      <w:r w:rsidRPr="008D661E">
        <w:rPr>
          <w:lang w:val="es-ES"/>
        </w:rPr>
        <w:t>No se formalizaron Convenios con Organizaciones de la Sociedad Civil en la Entidad que impliquen una erogación de recursos.</w:t>
      </w:r>
    </w:p>
    <w:p w:rsidR="009D6F96" w:rsidRPr="009D6F96" w:rsidRDefault="009D6F96" w:rsidP="00126EE4">
      <w:pPr>
        <w:pStyle w:val="04TextoN"/>
        <w:rPr>
          <w:lang w:val="es-ES"/>
        </w:rPr>
      </w:pPr>
    </w:p>
    <w:sectPr w:rsidR="009D6F96" w:rsidRPr="009D6F96" w:rsidSect="00273ED2">
      <w:headerReference w:type="default" r:id="rId17"/>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8F" w:rsidRDefault="00747E8F" w:rsidP="000B17C2">
      <w:pPr>
        <w:spacing w:after="0"/>
      </w:pPr>
      <w:r>
        <w:separator/>
      </w:r>
    </w:p>
    <w:p w:rsidR="00747E8F" w:rsidRDefault="00747E8F"/>
  </w:endnote>
  <w:endnote w:type="continuationSeparator" w:id="0">
    <w:p w:rsidR="00747E8F" w:rsidRDefault="00747E8F" w:rsidP="000B17C2">
      <w:pPr>
        <w:spacing w:after="0"/>
      </w:pPr>
      <w:r>
        <w:continuationSeparator/>
      </w:r>
    </w:p>
    <w:p w:rsidR="00747E8F" w:rsidRDefault="0074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273029022"/>
      <w:docPartObj>
        <w:docPartGallery w:val="Page Numbers (Bottom of Page)"/>
        <w:docPartUnique/>
      </w:docPartObj>
    </w:sdtPr>
    <w:sdtEndPr/>
    <w:sdtContent>
      <w:p w:rsidR="006A445B" w:rsidRDefault="006F3726"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Primer Informe Trimestral 2018</w:t>
        </w:r>
        <w:r w:rsidR="006A445B">
          <w:rPr>
            <w:b/>
            <w:bCs/>
            <w:sz w:val="28"/>
            <w:szCs w:val="28"/>
            <w:lang w:val="es-ES"/>
          </w:rPr>
          <w:t>|</w:t>
        </w:r>
        <w:r w:rsidR="006A445B">
          <w:rPr>
            <w:lang w:val="es-ES"/>
          </w:rPr>
          <w:t xml:space="preserve"> </w:t>
        </w:r>
        <w:r w:rsidR="006A445B">
          <w:rPr>
            <w:rFonts w:ascii="Soberana Titular" w:hAnsi="Soberana Titular"/>
            <w:b/>
            <w:bCs/>
            <w:noProof/>
            <w:color w:val="595959" w:themeColor="text1" w:themeTint="A6"/>
            <w:lang w:val="es-ES"/>
          </w:rPr>
          <w:fldChar w:fldCharType="begin"/>
        </w:r>
        <w:r w:rsidR="006A445B">
          <w:rPr>
            <w:rFonts w:ascii="Soberana Titular" w:hAnsi="Soberana Titular"/>
            <w:b/>
            <w:bCs/>
            <w:noProof/>
            <w:color w:val="595959" w:themeColor="text1" w:themeTint="A6"/>
            <w:lang w:val="es-ES"/>
          </w:rPr>
          <w:instrText>PAGE   \* MERGEFORMAT</w:instrText>
        </w:r>
        <w:r w:rsidR="006A445B">
          <w:rPr>
            <w:rFonts w:ascii="Soberana Titular" w:hAnsi="Soberana Titular"/>
            <w:b/>
            <w:bCs/>
            <w:noProof/>
            <w:color w:val="595959" w:themeColor="text1" w:themeTint="A6"/>
            <w:lang w:val="es-ES"/>
          </w:rPr>
          <w:fldChar w:fldCharType="separate"/>
        </w:r>
        <w:r w:rsidR="00CE5380">
          <w:rPr>
            <w:rFonts w:ascii="Soberana Titular" w:hAnsi="Soberana Titular"/>
            <w:b/>
            <w:bCs/>
            <w:noProof/>
            <w:color w:val="595959" w:themeColor="text1" w:themeTint="A6"/>
            <w:lang w:val="es-ES"/>
          </w:rPr>
          <w:t>19</w:t>
        </w:r>
        <w:r w:rsidR="006A445B">
          <w:rPr>
            <w:rFonts w:ascii="Soberana Titular" w:hAnsi="Soberana Titular"/>
            <w:b/>
            <w:bCs/>
            <w:noProof/>
            <w:color w:val="595959" w:themeColor="text1" w:themeTint="A6"/>
            <w:lang w:val="es-ES"/>
          </w:rPr>
          <w:fldChar w:fldCharType="end"/>
        </w:r>
        <w:r w:rsidR="006A445B">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8F" w:rsidRDefault="00747E8F" w:rsidP="000B17C2">
      <w:pPr>
        <w:spacing w:after="0"/>
      </w:pPr>
      <w:r>
        <w:separator/>
      </w:r>
    </w:p>
    <w:p w:rsidR="00747E8F" w:rsidRDefault="00747E8F"/>
  </w:footnote>
  <w:footnote w:type="continuationSeparator" w:id="0">
    <w:p w:rsidR="00747E8F" w:rsidRDefault="00747E8F" w:rsidP="000B17C2">
      <w:pPr>
        <w:spacing w:after="0"/>
      </w:pPr>
      <w:r>
        <w:continuationSeparator/>
      </w:r>
    </w:p>
    <w:p w:rsidR="00747E8F" w:rsidRDefault="00747E8F"/>
  </w:footnote>
  <w:footnote w:id="1">
    <w:p w:rsidR="006A445B" w:rsidRDefault="006A445B"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 w:id="2">
    <w:p w:rsidR="006A445B" w:rsidRDefault="006A445B">
      <w:pPr>
        <w:pStyle w:val="Textonotapie"/>
      </w:pPr>
      <w:r>
        <w:rPr>
          <w:rStyle w:val="Refdenotaalpie"/>
        </w:rPr>
        <w:footnoteRef/>
      </w:r>
      <w:r>
        <w:t xml:space="preserve"> Último bimestre del año en el que las familias beneficiarias del Esquema Sin Hambre operado por PROSPERA recibieron los apoyos en especie transitando a un Esquema Monetario.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5B" w:rsidRDefault="006A445B">
    <w:pPr>
      <w:pStyle w:val="Encabezado"/>
    </w:pPr>
  </w:p>
  <w:p w:rsidR="006A445B" w:rsidRDefault="006A44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5B" w:rsidRDefault="006A445B" w:rsidP="00FB7676">
    <w:pPr>
      <w:pStyle w:val="Encabezado"/>
      <w:tabs>
        <w:tab w:val="clear" w:pos="4252"/>
        <w:tab w:val="clear" w:pos="8504"/>
        <w:tab w:val="left" w:pos="6663"/>
      </w:tabs>
    </w:pPr>
    <w:r>
      <w:rPr>
        <w:noProof/>
      </w:rPr>
      <w:drawing>
        <wp:inline distT="0" distB="0" distL="0" distR="0" wp14:anchorId="140FF9C3" wp14:editId="43ED6F07">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rsidR="006A445B" w:rsidRDefault="006A44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00C01"/>
    <w:multiLevelType w:val="hybridMultilevel"/>
    <w:tmpl w:val="585C5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C662F"/>
    <w:multiLevelType w:val="hybridMultilevel"/>
    <w:tmpl w:val="55D09286"/>
    <w:lvl w:ilvl="0" w:tplc="991660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E3698"/>
    <w:multiLevelType w:val="hybridMultilevel"/>
    <w:tmpl w:val="B3FEC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F61961"/>
    <w:multiLevelType w:val="hybridMultilevel"/>
    <w:tmpl w:val="FD2C2FCC"/>
    <w:lvl w:ilvl="0" w:tplc="0960E550">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6"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C543AF"/>
    <w:multiLevelType w:val="hybridMultilevel"/>
    <w:tmpl w:val="C5969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C25714"/>
    <w:multiLevelType w:val="hybridMultilevel"/>
    <w:tmpl w:val="ECEA4BD0"/>
    <w:lvl w:ilvl="0" w:tplc="C786F5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1351F7"/>
    <w:multiLevelType w:val="hybridMultilevel"/>
    <w:tmpl w:val="A89E4318"/>
    <w:lvl w:ilvl="0" w:tplc="7628480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10"/>
  </w:num>
  <w:num w:numId="5">
    <w:abstractNumId w:val="15"/>
  </w:num>
  <w:num w:numId="6">
    <w:abstractNumId w:val="16"/>
  </w:num>
  <w:num w:numId="7">
    <w:abstractNumId w:val="1"/>
  </w:num>
  <w:num w:numId="8">
    <w:abstractNumId w:val="9"/>
  </w:num>
  <w:num w:numId="9">
    <w:abstractNumId w:val="20"/>
  </w:num>
  <w:num w:numId="10">
    <w:abstractNumId w:val="8"/>
  </w:num>
  <w:num w:numId="11">
    <w:abstractNumId w:val="14"/>
  </w:num>
  <w:num w:numId="12">
    <w:abstractNumId w:val="4"/>
  </w:num>
  <w:num w:numId="13">
    <w:abstractNumId w:val="11"/>
  </w:num>
  <w:num w:numId="14">
    <w:abstractNumId w:val="2"/>
  </w:num>
  <w:num w:numId="15">
    <w:abstractNumId w:val="21"/>
  </w:num>
  <w:num w:numId="16">
    <w:abstractNumId w:val="17"/>
  </w:num>
  <w:num w:numId="17">
    <w:abstractNumId w:val="6"/>
  </w:num>
  <w:num w:numId="18">
    <w:abstractNumId w:val="3"/>
  </w:num>
  <w:num w:numId="19">
    <w:abstractNumId w:val="19"/>
  </w:num>
  <w:num w:numId="20">
    <w:abstractNumId w:val="13"/>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6510"/>
    <w:rsid w:val="00007FD8"/>
    <w:rsid w:val="00010534"/>
    <w:rsid w:val="000105E7"/>
    <w:rsid w:val="00013FEE"/>
    <w:rsid w:val="000144F9"/>
    <w:rsid w:val="00017349"/>
    <w:rsid w:val="00023F44"/>
    <w:rsid w:val="0002470A"/>
    <w:rsid w:val="00025C3D"/>
    <w:rsid w:val="00032F4E"/>
    <w:rsid w:val="000373F1"/>
    <w:rsid w:val="00043C95"/>
    <w:rsid w:val="00043D5C"/>
    <w:rsid w:val="00047283"/>
    <w:rsid w:val="00050161"/>
    <w:rsid w:val="0005370D"/>
    <w:rsid w:val="0005547D"/>
    <w:rsid w:val="00060FC4"/>
    <w:rsid w:val="0007139B"/>
    <w:rsid w:val="000741AD"/>
    <w:rsid w:val="00077762"/>
    <w:rsid w:val="00081109"/>
    <w:rsid w:val="00087D80"/>
    <w:rsid w:val="0009063A"/>
    <w:rsid w:val="00090B5B"/>
    <w:rsid w:val="00093ABA"/>
    <w:rsid w:val="00096DED"/>
    <w:rsid w:val="000973C2"/>
    <w:rsid w:val="000975B9"/>
    <w:rsid w:val="000A0BED"/>
    <w:rsid w:val="000A0FCA"/>
    <w:rsid w:val="000A157F"/>
    <w:rsid w:val="000A2066"/>
    <w:rsid w:val="000A2E92"/>
    <w:rsid w:val="000A57FF"/>
    <w:rsid w:val="000A5B59"/>
    <w:rsid w:val="000A72D0"/>
    <w:rsid w:val="000B0AC4"/>
    <w:rsid w:val="000B17C2"/>
    <w:rsid w:val="000B2EF0"/>
    <w:rsid w:val="000B7A28"/>
    <w:rsid w:val="000C3C9F"/>
    <w:rsid w:val="000D2902"/>
    <w:rsid w:val="000D5F0D"/>
    <w:rsid w:val="000D6D2F"/>
    <w:rsid w:val="000D74E8"/>
    <w:rsid w:val="000E0124"/>
    <w:rsid w:val="000E078D"/>
    <w:rsid w:val="000E0A3D"/>
    <w:rsid w:val="000E1C96"/>
    <w:rsid w:val="000E2F19"/>
    <w:rsid w:val="000E4059"/>
    <w:rsid w:val="000E7125"/>
    <w:rsid w:val="000E7A31"/>
    <w:rsid w:val="000F0DD9"/>
    <w:rsid w:val="000F11DB"/>
    <w:rsid w:val="000F201D"/>
    <w:rsid w:val="000F5AD7"/>
    <w:rsid w:val="00105EA9"/>
    <w:rsid w:val="00112984"/>
    <w:rsid w:val="00114BF4"/>
    <w:rsid w:val="001201FA"/>
    <w:rsid w:val="00123CD1"/>
    <w:rsid w:val="001250C5"/>
    <w:rsid w:val="00126EE4"/>
    <w:rsid w:val="0012724C"/>
    <w:rsid w:val="00127538"/>
    <w:rsid w:val="00127F9F"/>
    <w:rsid w:val="00131100"/>
    <w:rsid w:val="00131BE6"/>
    <w:rsid w:val="00134DC7"/>
    <w:rsid w:val="00141DA4"/>
    <w:rsid w:val="00142F80"/>
    <w:rsid w:val="00142FCE"/>
    <w:rsid w:val="00147E76"/>
    <w:rsid w:val="00151063"/>
    <w:rsid w:val="00151976"/>
    <w:rsid w:val="00151F23"/>
    <w:rsid w:val="0016595C"/>
    <w:rsid w:val="0016726F"/>
    <w:rsid w:val="00174972"/>
    <w:rsid w:val="00175310"/>
    <w:rsid w:val="00175929"/>
    <w:rsid w:val="00176FE8"/>
    <w:rsid w:val="001833DC"/>
    <w:rsid w:val="00183CC2"/>
    <w:rsid w:val="00193418"/>
    <w:rsid w:val="00196EDD"/>
    <w:rsid w:val="00197F97"/>
    <w:rsid w:val="001A2DDA"/>
    <w:rsid w:val="001A33A3"/>
    <w:rsid w:val="001A3494"/>
    <w:rsid w:val="001B0D66"/>
    <w:rsid w:val="001B30D1"/>
    <w:rsid w:val="001B3CDB"/>
    <w:rsid w:val="001C3773"/>
    <w:rsid w:val="001C4DBF"/>
    <w:rsid w:val="001C570E"/>
    <w:rsid w:val="001C68DF"/>
    <w:rsid w:val="001C6953"/>
    <w:rsid w:val="001C7980"/>
    <w:rsid w:val="001D7601"/>
    <w:rsid w:val="001E0EC0"/>
    <w:rsid w:val="001E0EC8"/>
    <w:rsid w:val="001E42B3"/>
    <w:rsid w:val="001E4405"/>
    <w:rsid w:val="001E5989"/>
    <w:rsid w:val="001E69C6"/>
    <w:rsid w:val="001E6ADA"/>
    <w:rsid w:val="001E7048"/>
    <w:rsid w:val="001F65D1"/>
    <w:rsid w:val="001F6854"/>
    <w:rsid w:val="0020267B"/>
    <w:rsid w:val="0020665B"/>
    <w:rsid w:val="00207834"/>
    <w:rsid w:val="00207D87"/>
    <w:rsid w:val="00213207"/>
    <w:rsid w:val="002139BC"/>
    <w:rsid w:val="00217EF4"/>
    <w:rsid w:val="00220D83"/>
    <w:rsid w:val="00223428"/>
    <w:rsid w:val="002263B4"/>
    <w:rsid w:val="00231BCA"/>
    <w:rsid w:val="00232557"/>
    <w:rsid w:val="00237649"/>
    <w:rsid w:val="00237FE8"/>
    <w:rsid w:val="00240BE6"/>
    <w:rsid w:val="00242D50"/>
    <w:rsid w:val="00244E5A"/>
    <w:rsid w:val="002500D2"/>
    <w:rsid w:val="00250DF4"/>
    <w:rsid w:val="00253497"/>
    <w:rsid w:val="00256589"/>
    <w:rsid w:val="00260BA8"/>
    <w:rsid w:val="00261DBB"/>
    <w:rsid w:val="002622C4"/>
    <w:rsid w:val="00265C6D"/>
    <w:rsid w:val="00266A43"/>
    <w:rsid w:val="00271C99"/>
    <w:rsid w:val="00273ED2"/>
    <w:rsid w:val="00275C8A"/>
    <w:rsid w:val="00280188"/>
    <w:rsid w:val="00280452"/>
    <w:rsid w:val="0028123E"/>
    <w:rsid w:val="00282287"/>
    <w:rsid w:val="00285478"/>
    <w:rsid w:val="002859FE"/>
    <w:rsid w:val="002868C1"/>
    <w:rsid w:val="00286CD4"/>
    <w:rsid w:val="00290FF9"/>
    <w:rsid w:val="002938AA"/>
    <w:rsid w:val="00295413"/>
    <w:rsid w:val="002959BF"/>
    <w:rsid w:val="002A25DE"/>
    <w:rsid w:val="002A33ED"/>
    <w:rsid w:val="002A48F0"/>
    <w:rsid w:val="002A6552"/>
    <w:rsid w:val="002B3E69"/>
    <w:rsid w:val="002B47DA"/>
    <w:rsid w:val="002C1581"/>
    <w:rsid w:val="002C2672"/>
    <w:rsid w:val="002C43B4"/>
    <w:rsid w:val="002C4E2B"/>
    <w:rsid w:val="002C523E"/>
    <w:rsid w:val="002C6AF2"/>
    <w:rsid w:val="002D001C"/>
    <w:rsid w:val="002D05A6"/>
    <w:rsid w:val="002D4F80"/>
    <w:rsid w:val="002D5A2F"/>
    <w:rsid w:val="002D7E8F"/>
    <w:rsid w:val="002E07CD"/>
    <w:rsid w:val="002E2689"/>
    <w:rsid w:val="002E2EF7"/>
    <w:rsid w:val="002E55A5"/>
    <w:rsid w:val="002E6F0F"/>
    <w:rsid w:val="002E792F"/>
    <w:rsid w:val="002E7BBB"/>
    <w:rsid w:val="002F23F2"/>
    <w:rsid w:val="002F3E39"/>
    <w:rsid w:val="002F5108"/>
    <w:rsid w:val="003003B2"/>
    <w:rsid w:val="00304B75"/>
    <w:rsid w:val="0030765D"/>
    <w:rsid w:val="00307F7B"/>
    <w:rsid w:val="0031291F"/>
    <w:rsid w:val="00312ABF"/>
    <w:rsid w:val="00312C9E"/>
    <w:rsid w:val="00313660"/>
    <w:rsid w:val="00320156"/>
    <w:rsid w:val="00322BBA"/>
    <w:rsid w:val="00323CA0"/>
    <w:rsid w:val="00324440"/>
    <w:rsid w:val="003253DE"/>
    <w:rsid w:val="00326E98"/>
    <w:rsid w:val="003276D8"/>
    <w:rsid w:val="00335E66"/>
    <w:rsid w:val="00335F53"/>
    <w:rsid w:val="003366B0"/>
    <w:rsid w:val="003404F1"/>
    <w:rsid w:val="003430A1"/>
    <w:rsid w:val="003461CF"/>
    <w:rsid w:val="00352829"/>
    <w:rsid w:val="00361C7C"/>
    <w:rsid w:val="00362A1C"/>
    <w:rsid w:val="00367ADF"/>
    <w:rsid w:val="003721A9"/>
    <w:rsid w:val="003725DC"/>
    <w:rsid w:val="0037548F"/>
    <w:rsid w:val="00376475"/>
    <w:rsid w:val="0038117C"/>
    <w:rsid w:val="003845E2"/>
    <w:rsid w:val="00384D5B"/>
    <w:rsid w:val="0039051A"/>
    <w:rsid w:val="00390640"/>
    <w:rsid w:val="003944D2"/>
    <w:rsid w:val="00394D75"/>
    <w:rsid w:val="00396242"/>
    <w:rsid w:val="00397097"/>
    <w:rsid w:val="003A1393"/>
    <w:rsid w:val="003A387C"/>
    <w:rsid w:val="003A6FD6"/>
    <w:rsid w:val="003B06C3"/>
    <w:rsid w:val="003B3097"/>
    <w:rsid w:val="003B5EF5"/>
    <w:rsid w:val="003C0E06"/>
    <w:rsid w:val="003C2C13"/>
    <w:rsid w:val="003C3839"/>
    <w:rsid w:val="003D0DA5"/>
    <w:rsid w:val="003D3C0F"/>
    <w:rsid w:val="003E270D"/>
    <w:rsid w:val="003E2E9E"/>
    <w:rsid w:val="003E77C8"/>
    <w:rsid w:val="003F1C8C"/>
    <w:rsid w:val="003F240F"/>
    <w:rsid w:val="003F470F"/>
    <w:rsid w:val="003F4E44"/>
    <w:rsid w:val="003F5453"/>
    <w:rsid w:val="003F6323"/>
    <w:rsid w:val="003F6FCC"/>
    <w:rsid w:val="003F75B0"/>
    <w:rsid w:val="003F7A55"/>
    <w:rsid w:val="003F7E20"/>
    <w:rsid w:val="00400107"/>
    <w:rsid w:val="00403765"/>
    <w:rsid w:val="00404CB3"/>
    <w:rsid w:val="00411EFC"/>
    <w:rsid w:val="00415F20"/>
    <w:rsid w:val="004163D0"/>
    <w:rsid w:val="00417202"/>
    <w:rsid w:val="004231EC"/>
    <w:rsid w:val="00425E27"/>
    <w:rsid w:val="004271BD"/>
    <w:rsid w:val="004314CD"/>
    <w:rsid w:val="00436F7C"/>
    <w:rsid w:val="00437F7D"/>
    <w:rsid w:val="004409AE"/>
    <w:rsid w:val="00441B2F"/>
    <w:rsid w:val="00445242"/>
    <w:rsid w:val="00445574"/>
    <w:rsid w:val="00445A60"/>
    <w:rsid w:val="00445E96"/>
    <w:rsid w:val="0045025E"/>
    <w:rsid w:val="00451112"/>
    <w:rsid w:val="0045298D"/>
    <w:rsid w:val="004548A5"/>
    <w:rsid w:val="00454E15"/>
    <w:rsid w:val="00455840"/>
    <w:rsid w:val="00461085"/>
    <w:rsid w:val="0046127C"/>
    <w:rsid w:val="004638F9"/>
    <w:rsid w:val="00465DB3"/>
    <w:rsid w:val="0047465F"/>
    <w:rsid w:val="004757B3"/>
    <w:rsid w:val="004762E7"/>
    <w:rsid w:val="0048172B"/>
    <w:rsid w:val="00484366"/>
    <w:rsid w:val="00484873"/>
    <w:rsid w:val="00485EAF"/>
    <w:rsid w:val="00486550"/>
    <w:rsid w:val="00491D13"/>
    <w:rsid w:val="00493DC4"/>
    <w:rsid w:val="00494813"/>
    <w:rsid w:val="00494926"/>
    <w:rsid w:val="004959A2"/>
    <w:rsid w:val="00495C45"/>
    <w:rsid w:val="004A015A"/>
    <w:rsid w:val="004A029A"/>
    <w:rsid w:val="004A1359"/>
    <w:rsid w:val="004A336D"/>
    <w:rsid w:val="004A5383"/>
    <w:rsid w:val="004A54D9"/>
    <w:rsid w:val="004A5EAC"/>
    <w:rsid w:val="004A5FD3"/>
    <w:rsid w:val="004A79BA"/>
    <w:rsid w:val="004A7EE6"/>
    <w:rsid w:val="004B3EDD"/>
    <w:rsid w:val="004B4BF1"/>
    <w:rsid w:val="004B5EE2"/>
    <w:rsid w:val="004B6B46"/>
    <w:rsid w:val="004C0F3F"/>
    <w:rsid w:val="004C4CD5"/>
    <w:rsid w:val="004C5649"/>
    <w:rsid w:val="004D0C34"/>
    <w:rsid w:val="004D196C"/>
    <w:rsid w:val="004D2DF1"/>
    <w:rsid w:val="004D4E47"/>
    <w:rsid w:val="004E27B6"/>
    <w:rsid w:val="004E2917"/>
    <w:rsid w:val="004E5918"/>
    <w:rsid w:val="004E59FF"/>
    <w:rsid w:val="004E5F76"/>
    <w:rsid w:val="004E65B2"/>
    <w:rsid w:val="004E73D8"/>
    <w:rsid w:val="004E7E0E"/>
    <w:rsid w:val="004F0C5F"/>
    <w:rsid w:val="004F4D39"/>
    <w:rsid w:val="004F6C07"/>
    <w:rsid w:val="005000C7"/>
    <w:rsid w:val="00501CE0"/>
    <w:rsid w:val="00503032"/>
    <w:rsid w:val="00504B1E"/>
    <w:rsid w:val="0051335E"/>
    <w:rsid w:val="005141D1"/>
    <w:rsid w:val="00514286"/>
    <w:rsid w:val="00514689"/>
    <w:rsid w:val="00515CF1"/>
    <w:rsid w:val="00522D59"/>
    <w:rsid w:val="00524A56"/>
    <w:rsid w:val="00526E21"/>
    <w:rsid w:val="00530CDD"/>
    <w:rsid w:val="005346C4"/>
    <w:rsid w:val="00535032"/>
    <w:rsid w:val="005353B1"/>
    <w:rsid w:val="00542725"/>
    <w:rsid w:val="0054655C"/>
    <w:rsid w:val="00547132"/>
    <w:rsid w:val="00554967"/>
    <w:rsid w:val="00554F91"/>
    <w:rsid w:val="005570A8"/>
    <w:rsid w:val="005616D7"/>
    <w:rsid w:val="005677A4"/>
    <w:rsid w:val="0057132A"/>
    <w:rsid w:val="00571ACD"/>
    <w:rsid w:val="00573D2D"/>
    <w:rsid w:val="00586C22"/>
    <w:rsid w:val="00587923"/>
    <w:rsid w:val="00587CEC"/>
    <w:rsid w:val="00594B40"/>
    <w:rsid w:val="005A4911"/>
    <w:rsid w:val="005A4CFA"/>
    <w:rsid w:val="005A5596"/>
    <w:rsid w:val="005A6D7E"/>
    <w:rsid w:val="005B00EB"/>
    <w:rsid w:val="005B2147"/>
    <w:rsid w:val="005B2527"/>
    <w:rsid w:val="005B2E80"/>
    <w:rsid w:val="005B644F"/>
    <w:rsid w:val="005C024F"/>
    <w:rsid w:val="005C44D8"/>
    <w:rsid w:val="005C5D19"/>
    <w:rsid w:val="005C636B"/>
    <w:rsid w:val="005C6FDE"/>
    <w:rsid w:val="005D02A4"/>
    <w:rsid w:val="005D08AD"/>
    <w:rsid w:val="005D267A"/>
    <w:rsid w:val="005F435A"/>
    <w:rsid w:val="00601616"/>
    <w:rsid w:val="00607084"/>
    <w:rsid w:val="00610F81"/>
    <w:rsid w:val="00611348"/>
    <w:rsid w:val="00612924"/>
    <w:rsid w:val="006131C2"/>
    <w:rsid w:val="00617908"/>
    <w:rsid w:val="006179AA"/>
    <w:rsid w:val="00624E9A"/>
    <w:rsid w:val="006253E7"/>
    <w:rsid w:val="006262A4"/>
    <w:rsid w:val="006308A0"/>
    <w:rsid w:val="006308D0"/>
    <w:rsid w:val="00635EDE"/>
    <w:rsid w:val="00636037"/>
    <w:rsid w:val="00636AA8"/>
    <w:rsid w:val="00637B4D"/>
    <w:rsid w:val="00651C7A"/>
    <w:rsid w:val="00662E5C"/>
    <w:rsid w:val="00663408"/>
    <w:rsid w:val="0066722B"/>
    <w:rsid w:val="00672162"/>
    <w:rsid w:val="00673728"/>
    <w:rsid w:val="00673790"/>
    <w:rsid w:val="00673BAD"/>
    <w:rsid w:val="006806FE"/>
    <w:rsid w:val="00692C3C"/>
    <w:rsid w:val="00694CF3"/>
    <w:rsid w:val="006A07EC"/>
    <w:rsid w:val="006A1142"/>
    <w:rsid w:val="006A1839"/>
    <w:rsid w:val="006A3A4B"/>
    <w:rsid w:val="006A445B"/>
    <w:rsid w:val="006B11FB"/>
    <w:rsid w:val="006B1990"/>
    <w:rsid w:val="006B3C55"/>
    <w:rsid w:val="006B402F"/>
    <w:rsid w:val="006D1E63"/>
    <w:rsid w:val="006D2431"/>
    <w:rsid w:val="006D2437"/>
    <w:rsid w:val="006D3110"/>
    <w:rsid w:val="006D4825"/>
    <w:rsid w:val="006D67E1"/>
    <w:rsid w:val="006D6E0C"/>
    <w:rsid w:val="006D756F"/>
    <w:rsid w:val="006E1061"/>
    <w:rsid w:val="006E1128"/>
    <w:rsid w:val="006E1F62"/>
    <w:rsid w:val="006F1D31"/>
    <w:rsid w:val="006F2DDC"/>
    <w:rsid w:val="006F3726"/>
    <w:rsid w:val="006F46E3"/>
    <w:rsid w:val="006F5F1C"/>
    <w:rsid w:val="00702548"/>
    <w:rsid w:val="0071198B"/>
    <w:rsid w:val="00711D58"/>
    <w:rsid w:val="00714D4C"/>
    <w:rsid w:val="00716882"/>
    <w:rsid w:val="00720327"/>
    <w:rsid w:val="00721ECB"/>
    <w:rsid w:val="007223DB"/>
    <w:rsid w:val="00725B04"/>
    <w:rsid w:val="0073409F"/>
    <w:rsid w:val="00740B54"/>
    <w:rsid w:val="00744815"/>
    <w:rsid w:val="00747E8F"/>
    <w:rsid w:val="00747F1F"/>
    <w:rsid w:val="0075093C"/>
    <w:rsid w:val="00750F0B"/>
    <w:rsid w:val="0075230D"/>
    <w:rsid w:val="007529B4"/>
    <w:rsid w:val="00753DDF"/>
    <w:rsid w:val="00754DBC"/>
    <w:rsid w:val="00755A83"/>
    <w:rsid w:val="0075624B"/>
    <w:rsid w:val="00760D31"/>
    <w:rsid w:val="00764C2F"/>
    <w:rsid w:val="00770D4E"/>
    <w:rsid w:val="0077240F"/>
    <w:rsid w:val="007727AE"/>
    <w:rsid w:val="0077423B"/>
    <w:rsid w:val="00776523"/>
    <w:rsid w:val="0077691F"/>
    <w:rsid w:val="00781EB3"/>
    <w:rsid w:val="00782C96"/>
    <w:rsid w:val="007830CA"/>
    <w:rsid w:val="0078422A"/>
    <w:rsid w:val="00785919"/>
    <w:rsid w:val="00794C5D"/>
    <w:rsid w:val="0079514E"/>
    <w:rsid w:val="007A242B"/>
    <w:rsid w:val="007A24F3"/>
    <w:rsid w:val="007A2696"/>
    <w:rsid w:val="007A409C"/>
    <w:rsid w:val="007A7742"/>
    <w:rsid w:val="007B3037"/>
    <w:rsid w:val="007B6E68"/>
    <w:rsid w:val="007C2F82"/>
    <w:rsid w:val="007C39F0"/>
    <w:rsid w:val="007C5DEB"/>
    <w:rsid w:val="007D19C4"/>
    <w:rsid w:val="007D2344"/>
    <w:rsid w:val="007D38D2"/>
    <w:rsid w:val="007D45A8"/>
    <w:rsid w:val="007D6804"/>
    <w:rsid w:val="007D68D0"/>
    <w:rsid w:val="007D7042"/>
    <w:rsid w:val="007D78A5"/>
    <w:rsid w:val="007E125C"/>
    <w:rsid w:val="007E2C17"/>
    <w:rsid w:val="007E2F35"/>
    <w:rsid w:val="007E3DDB"/>
    <w:rsid w:val="007E5B2F"/>
    <w:rsid w:val="007F2D2F"/>
    <w:rsid w:val="007F2E92"/>
    <w:rsid w:val="007F694F"/>
    <w:rsid w:val="007F6B24"/>
    <w:rsid w:val="00801E69"/>
    <w:rsid w:val="00802681"/>
    <w:rsid w:val="00807C2B"/>
    <w:rsid w:val="00812F39"/>
    <w:rsid w:val="00815910"/>
    <w:rsid w:val="008167F0"/>
    <w:rsid w:val="00816BAF"/>
    <w:rsid w:val="00816BFD"/>
    <w:rsid w:val="00817A81"/>
    <w:rsid w:val="008322F6"/>
    <w:rsid w:val="0083794A"/>
    <w:rsid w:val="00843D85"/>
    <w:rsid w:val="008445FA"/>
    <w:rsid w:val="0084598E"/>
    <w:rsid w:val="00850619"/>
    <w:rsid w:val="00854F38"/>
    <w:rsid w:val="008607D4"/>
    <w:rsid w:val="00865224"/>
    <w:rsid w:val="008671D6"/>
    <w:rsid w:val="00870C36"/>
    <w:rsid w:val="00870F5C"/>
    <w:rsid w:val="00871845"/>
    <w:rsid w:val="008759BA"/>
    <w:rsid w:val="0087671D"/>
    <w:rsid w:val="008778DB"/>
    <w:rsid w:val="00880355"/>
    <w:rsid w:val="008819E5"/>
    <w:rsid w:val="00884741"/>
    <w:rsid w:val="008865A2"/>
    <w:rsid w:val="00887F78"/>
    <w:rsid w:val="00890567"/>
    <w:rsid w:val="0089118E"/>
    <w:rsid w:val="00895D6A"/>
    <w:rsid w:val="0089609E"/>
    <w:rsid w:val="008969C4"/>
    <w:rsid w:val="00896F03"/>
    <w:rsid w:val="008A1DEB"/>
    <w:rsid w:val="008A2AFF"/>
    <w:rsid w:val="008A74D6"/>
    <w:rsid w:val="008A799E"/>
    <w:rsid w:val="008B4AA1"/>
    <w:rsid w:val="008B6FE6"/>
    <w:rsid w:val="008C4FCE"/>
    <w:rsid w:val="008C52BD"/>
    <w:rsid w:val="008C61FC"/>
    <w:rsid w:val="008C7D7B"/>
    <w:rsid w:val="008D059C"/>
    <w:rsid w:val="008D221F"/>
    <w:rsid w:val="008D2ADE"/>
    <w:rsid w:val="008D3DC4"/>
    <w:rsid w:val="008D4295"/>
    <w:rsid w:val="008D661E"/>
    <w:rsid w:val="008D7E07"/>
    <w:rsid w:val="008E0402"/>
    <w:rsid w:val="008E105E"/>
    <w:rsid w:val="008E2052"/>
    <w:rsid w:val="008E20CA"/>
    <w:rsid w:val="008E4D7D"/>
    <w:rsid w:val="008E5105"/>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494E"/>
    <w:rsid w:val="0094469B"/>
    <w:rsid w:val="009478ED"/>
    <w:rsid w:val="00950BD4"/>
    <w:rsid w:val="00952A8A"/>
    <w:rsid w:val="0095663F"/>
    <w:rsid w:val="009576BB"/>
    <w:rsid w:val="00960360"/>
    <w:rsid w:val="00963A98"/>
    <w:rsid w:val="009648DE"/>
    <w:rsid w:val="00964FF8"/>
    <w:rsid w:val="00970D3B"/>
    <w:rsid w:val="00971DF1"/>
    <w:rsid w:val="00974315"/>
    <w:rsid w:val="00975E38"/>
    <w:rsid w:val="0098560D"/>
    <w:rsid w:val="00986644"/>
    <w:rsid w:val="00987636"/>
    <w:rsid w:val="009910DF"/>
    <w:rsid w:val="0099193C"/>
    <w:rsid w:val="009930E7"/>
    <w:rsid w:val="0099524A"/>
    <w:rsid w:val="00995CFF"/>
    <w:rsid w:val="009974FF"/>
    <w:rsid w:val="00997EB8"/>
    <w:rsid w:val="009A0111"/>
    <w:rsid w:val="009A1928"/>
    <w:rsid w:val="009A57B1"/>
    <w:rsid w:val="009A6CCA"/>
    <w:rsid w:val="009B42CB"/>
    <w:rsid w:val="009B46E2"/>
    <w:rsid w:val="009C0CC4"/>
    <w:rsid w:val="009C65AB"/>
    <w:rsid w:val="009D6B67"/>
    <w:rsid w:val="009D6F96"/>
    <w:rsid w:val="009E12A7"/>
    <w:rsid w:val="009E1AD4"/>
    <w:rsid w:val="009E4E92"/>
    <w:rsid w:val="009E64F8"/>
    <w:rsid w:val="009E7788"/>
    <w:rsid w:val="009E7F25"/>
    <w:rsid w:val="009F26A1"/>
    <w:rsid w:val="009F2A5E"/>
    <w:rsid w:val="009F3271"/>
    <w:rsid w:val="00A00E63"/>
    <w:rsid w:val="00A01B83"/>
    <w:rsid w:val="00A0258C"/>
    <w:rsid w:val="00A05937"/>
    <w:rsid w:val="00A078A0"/>
    <w:rsid w:val="00A20022"/>
    <w:rsid w:val="00A2098D"/>
    <w:rsid w:val="00A21735"/>
    <w:rsid w:val="00A22197"/>
    <w:rsid w:val="00A27415"/>
    <w:rsid w:val="00A30001"/>
    <w:rsid w:val="00A320C9"/>
    <w:rsid w:val="00A32FBF"/>
    <w:rsid w:val="00A33516"/>
    <w:rsid w:val="00A35022"/>
    <w:rsid w:val="00A35352"/>
    <w:rsid w:val="00A376FF"/>
    <w:rsid w:val="00A41554"/>
    <w:rsid w:val="00A427A6"/>
    <w:rsid w:val="00A442A0"/>
    <w:rsid w:val="00A4547A"/>
    <w:rsid w:val="00A457BB"/>
    <w:rsid w:val="00A50D67"/>
    <w:rsid w:val="00A50D94"/>
    <w:rsid w:val="00A520C8"/>
    <w:rsid w:val="00A53114"/>
    <w:rsid w:val="00A554DA"/>
    <w:rsid w:val="00A6038C"/>
    <w:rsid w:val="00A606B4"/>
    <w:rsid w:val="00A614DB"/>
    <w:rsid w:val="00A63F93"/>
    <w:rsid w:val="00A6651C"/>
    <w:rsid w:val="00A7320C"/>
    <w:rsid w:val="00A74717"/>
    <w:rsid w:val="00A80B07"/>
    <w:rsid w:val="00A81D88"/>
    <w:rsid w:val="00A906BB"/>
    <w:rsid w:val="00A91076"/>
    <w:rsid w:val="00A934DC"/>
    <w:rsid w:val="00A96319"/>
    <w:rsid w:val="00A967B4"/>
    <w:rsid w:val="00AA0183"/>
    <w:rsid w:val="00AA16EB"/>
    <w:rsid w:val="00AA36C5"/>
    <w:rsid w:val="00AA5203"/>
    <w:rsid w:val="00AB2061"/>
    <w:rsid w:val="00AB241A"/>
    <w:rsid w:val="00AB3037"/>
    <w:rsid w:val="00AB3B31"/>
    <w:rsid w:val="00AB49D8"/>
    <w:rsid w:val="00AB5DDD"/>
    <w:rsid w:val="00AB6131"/>
    <w:rsid w:val="00AC228A"/>
    <w:rsid w:val="00AC28B8"/>
    <w:rsid w:val="00AC30E5"/>
    <w:rsid w:val="00AD06E6"/>
    <w:rsid w:val="00AD2DCE"/>
    <w:rsid w:val="00AD5A5C"/>
    <w:rsid w:val="00AD6735"/>
    <w:rsid w:val="00AD6BC4"/>
    <w:rsid w:val="00AE016A"/>
    <w:rsid w:val="00AE1F66"/>
    <w:rsid w:val="00AE3093"/>
    <w:rsid w:val="00AE3CBA"/>
    <w:rsid w:val="00AE421E"/>
    <w:rsid w:val="00AF0361"/>
    <w:rsid w:val="00AF20BF"/>
    <w:rsid w:val="00AF39FF"/>
    <w:rsid w:val="00AF5469"/>
    <w:rsid w:val="00AF57B3"/>
    <w:rsid w:val="00AF58F9"/>
    <w:rsid w:val="00AF5B7C"/>
    <w:rsid w:val="00B02387"/>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1250"/>
    <w:rsid w:val="00B64811"/>
    <w:rsid w:val="00B66585"/>
    <w:rsid w:val="00B70822"/>
    <w:rsid w:val="00B72C22"/>
    <w:rsid w:val="00B764B3"/>
    <w:rsid w:val="00B90C3D"/>
    <w:rsid w:val="00B92939"/>
    <w:rsid w:val="00B930CD"/>
    <w:rsid w:val="00B93C6A"/>
    <w:rsid w:val="00B95B93"/>
    <w:rsid w:val="00BA2B9D"/>
    <w:rsid w:val="00BA3398"/>
    <w:rsid w:val="00BA60D1"/>
    <w:rsid w:val="00BB4F8A"/>
    <w:rsid w:val="00BB75A4"/>
    <w:rsid w:val="00BC2088"/>
    <w:rsid w:val="00BC656B"/>
    <w:rsid w:val="00BD1E0E"/>
    <w:rsid w:val="00BD2DDD"/>
    <w:rsid w:val="00BD5A43"/>
    <w:rsid w:val="00BD6060"/>
    <w:rsid w:val="00BD6D5F"/>
    <w:rsid w:val="00BE1BF9"/>
    <w:rsid w:val="00BE1DC1"/>
    <w:rsid w:val="00BE2098"/>
    <w:rsid w:val="00BE37C3"/>
    <w:rsid w:val="00BE4B41"/>
    <w:rsid w:val="00BF15FC"/>
    <w:rsid w:val="00BF333E"/>
    <w:rsid w:val="00BF36A3"/>
    <w:rsid w:val="00BF5B3F"/>
    <w:rsid w:val="00C02C0F"/>
    <w:rsid w:val="00C03513"/>
    <w:rsid w:val="00C04A71"/>
    <w:rsid w:val="00C05448"/>
    <w:rsid w:val="00C118A7"/>
    <w:rsid w:val="00C17469"/>
    <w:rsid w:val="00C212E9"/>
    <w:rsid w:val="00C271FB"/>
    <w:rsid w:val="00C3116D"/>
    <w:rsid w:val="00C31EEE"/>
    <w:rsid w:val="00C338A2"/>
    <w:rsid w:val="00C34490"/>
    <w:rsid w:val="00C40070"/>
    <w:rsid w:val="00C426E3"/>
    <w:rsid w:val="00C43B2D"/>
    <w:rsid w:val="00C44FE5"/>
    <w:rsid w:val="00C46865"/>
    <w:rsid w:val="00C51B0D"/>
    <w:rsid w:val="00C5229C"/>
    <w:rsid w:val="00C52935"/>
    <w:rsid w:val="00C52B49"/>
    <w:rsid w:val="00C5544C"/>
    <w:rsid w:val="00C61883"/>
    <w:rsid w:val="00C633D3"/>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EB0"/>
    <w:rsid w:val="00CB2295"/>
    <w:rsid w:val="00CB2620"/>
    <w:rsid w:val="00CB343C"/>
    <w:rsid w:val="00CB4B25"/>
    <w:rsid w:val="00CB5393"/>
    <w:rsid w:val="00CB5AAE"/>
    <w:rsid w:val="00CB73DA"/>
    <w:rsid w:val="00CC194F"/>
    <w:rsid w:val="00CC3522"/>
    <w:rsid w:val="00CC39D3"/>
    <w:rsid w:val="00CC7FA3"/>
    <w:rsid w:val="00CD21E8"/>
    <w:rsid w:val="00CD2B2C"/>
    <w:rsid w:val="00CD4051"/>
    <w:rsid w:val="00CD4DF8"/>
    <w:rsid w:val="00CD6275"/>
    <w:rsid w:val="00CD6A58"/>
    <w:rsid w:val="00CD7820"/>
    <w:rsid w:val="00CE5380"/>
    <w:rsid w:val="00CF09A2"/>
    <w:rsid w:val="00CF1B3F"/>
    <w:rsid w:val="00CF2187"/>
    <w:rsid w:val="00CF3EBA"/>
    <w:rsid w:val="00CF669D"/>
    <w:rsid w:val="00D02E3B"/>
    <w:rsid w:val="00D04C74"/>
    <w:rsid w:val="00D07863"/>
    <w:rsid w:val="00D11AE6"/>
    <w:rsid w:val="00D12B75"/>
    <w:rsid w:val="00D12D68"/>
    <w:rsid w:val="00D14250"/>
    <w:rsid w:val="00D15092"/>
    <w:rsid w:val="00D163DA"/>
    <w:rsid w:val="00D169A1"/>
    <w:rsid w:val="00D203DA"/>
    <w:rsid w:val="00D2145D"/>
    <w:rsid w:val="00D2277C"/>
    <w:rsid w:val="00D22CC0"/>
    <w:rsid w:val="00D23D79"/>
    <w:rsid w:val="00D245C1"/>
    <w:rsid w:val="00D25296"/>
    <w:rsid w:val="00D254AE"/>
    <w:rsid w:val="00D266EE"/>
    <w:rsid w:val="00D26A20"/>
    <w:rsid w:val="00D3583E"/>
    <w:rsid w:val="00D3736F"/>
    <w:rsid w:val="00D4385F"/>
    <w:rsid w:val="00D43C7C"/>
    <w:rsid w:val="00D43DF3"/>
    <w:rsid w:val="00D44ADF"/>
    <w:rsid w:val="00D45CF4"/>
    <w:rsid w:val="00D46D6B"/>
    <w:rsid w:val="00D5290B"/>
    <w:rsid w:val="00D54307"/>
    <w:rsid w:val="00D57747"/>
    <w:rsid w:val="00D602F3"/>
    <w:rsid w:val="00D61B05"/>
    <w:rsid w:val="00D640FC"/>
    <w:rsid w:val="00D66ECA"/>
    <w:rsid w:val="00D74439"/>
    <w:rsid w:val="00D756EF"/>
    <w:rsid w:val="00D75ABA"/>
    <w:rsid w:val="00D80626"/>
    <w:rsid w:val="00D83C0A"/>
    <w:rsid w:val="00D83F4D"/>
    <w:rsid w:val="00D9025E"/>
    <w:rsid w:val="00D91123"/>
    <w:rsid w:val="00D91FA8"/>
    <w:rsid w:val="00D932DB"/>
    <w:rsid w:val="00D97E4D"/>
    <w:rsid w:val="00DA0AC1"/>
    <w:rsid w:val="00DA6DF9"/>
    <w:rsid w:val="00DB745E"/>
    <w:rsid w:val="00DC2C30"/>
    <w:rsid w:val="00DC2EC4"/>
    <w:rsid w:val="00DD07B4"/>
    <w:rsid w:val="00DD4833"/>
    <w:rsid w:val="00DD4D73"/>
    <w:rsid w:val="00DD68CD"/>
    <w:rsid w:val="00DD719C"/>
    <w:rsid w:val="00DD7EB8"/>
    <w:rsid w:val="00DE7396"/>
    <w:rsid w:val="00DE79C7"/>
    <w:rsid w:val="00DF2BEC"/>
    <w:rsid w:val="00DF4372"/>
    <w:rsid w:val="00DF56AD"/>
    <w:rsid w:val="00DF62E0"/>
    <w:rsid w:val="00DF6DEA"/>
    <w:rsid w:val="00DF6FF2"/>
    <w:rsid w:val="00E00A8F"/>
    <w:rsid w:val="00E05919"/>
    <w:rsid w:val="00E079FF"/>
    <w:rsid w:val="00E10D7D"/>
    <w:rsid w:val="00E10F1C"/>
    <w:rsid w:val="00E141A0"/>
    <w:rsid w:val="00E14E6E"/>
    <w:rsid w:val="00E15D65"/>
    <w:rsid w:val="00E1668C"/>
    <w:rsid w:val="00E1797B"/>
    <w:rsid w:val="00E2462C"/>
    <w:rsid w:val="00E273AB"/>
    <w:rsid w:val="00E30DB0"/>
    <w:rsid w:val="00E31F2C"/>
    <w:rsid w:val="00E31F43"/>
    <w:rsid w:val="00E321D7"/>
    <w:rsid w:val="00E32990"/>
    <w:rsid w:val="00E33559"/>
    <w:rsid w:val="00E36717"/>
    <w:rsid w:val="00E36939"/>
    <w:rsid w:val="00E45B87"/>
    <w:rsid w:val="00E46FA2"/>
    <w:rsid w:val="00E517DF"/>
    <w:rsid w:val="00E57666"/>
    <w:rsid w:val="00E62826"/>
    <w:rsid w:val="00E630F9"/>
    <w:rsid w:val="00E644FD"/>
    <w:rsid w:val="00E731D3"/>
    <w:rsid w:val="00E74460"/>
    <w:rsid w:val="00E77206"/>
    <w:rsid w:val="00E774F5"/>
    <w:rsid w:val="00E77F41"/>
    <w:rsid w:val="00E80B4D"/>
    <w:rsid w:val="00E80C7E"/>
    <w:rsid w:val="00E8373A"/>
    <w:rsid w:val="00E91260"/>
    <w:rsid w:val="00E928EA"/>
    <w:rsid w:val="00E9344F"/>
    <w:rsid w:val="00E937E3"/>
    <w:rsid w:val="00E9418D"/>
    <w:rsid w:val="00EA3624"/>
    <w:rsid w:val="00EA4829"/>
    <w:rsid w:val="00EA7714"/>
    <w:rsid w:val="00EB0C09"/>
    <w:rsid w:val="00EB0E87"/>
    <w:rsid w:val="00EB2688"/>
    <w:rsid w:val="00EB38B1"/>
    <w:rsid w:val="00EC3393"/>
    <w:rsid w:val="00EC765D"/>
    <w:rsid w:val="00ED3E81"/>
    <w:rsid w:val="00ED7486"/>
    <w:rsid w:val="00ED783A"/>
    <w:rsid w:val="00ED7E76"/>
    <w:rsid w:val="00EE0424"/>
    <w:rsid w:val="00EE0C37"/>
    <w:rsid w:val="00EE2DCD"/>
    <w:rsid w:val="00EE61FE"/>
    <w:rsid w:val="00EF0542"/>
    <w:rsid w:val="00EF6A32"/>
    <w:rsid w:val="00F00A7B"/>
    <w:rsid w:val="00F0193E"/>
    <w:rsid w:val="00F01FA0"/>
    <w:rsid w:val="00F03001"/>
    <w:rsid w:val="00F03CE4"/>
    <w:rsid w:val="00F06522"/>
    <w:rsid w:val="00F14001"/>
    <w:rsid w:val="00F1407B"/>
    <w:rsid w:val="00F14673"/>
    <w:rsid w:val="00F17651"/>
    <w:rsid w:val="00F23A64"/>
    <w:rsid w:val="00F2673A"/>
    <w:rsid w:val="00F316F7"/>
    <w:rsid w:val="00F33109"/>
    <w:rsid w:val="00F35793"/>
    <w:rsid w:val="00F36002"/>
    <w:rsid w:val="00F37596"/>
    <w:rsid w:val="00F37D1F"/>
    <w:rsid w:val="00F42185"/>
    <w:rsid w:val="00F46521"/>
    <w:rsid w:val="00F51FFA"/>
    <w:rsid w:val="00F521EE"/>
    <w:rsid w:val="00F52567"/>
    <w:rsid w:val="00F527CF"/>
    <w:rsid w:val="00F54C70"/>
    <w:rsid w:val="00F56872"/>
    <w:rsid w:val="00F60075"/>
    <w:rsid w:val="00F6070E"/>
    <w:rsid w:val="00F62152"/>
    <w:rsid w:val="00F64602"/>
    <w:rsid w:val="00F6650D"/>
    <w:rsid w:val="00F7079E"/>
    <w:rsid w:val="00F75462"/>
    <w:rsid w:val="00F75E1B"/>
    <w:rsid w:val="00F75F07"/>
    <w:rsid w:val="00F76CBE"/>
    <w:rsid w:val="00F8002D"/>
    <w:rsid w:val="00F8022D"/>
    <w:rsid w:val="00F82B5B"/>
    <w:rsid w:val="00F844BE"/>
    <w:rsid w:val="00F84F17"/>
    <w:rsid w:val="00F90098"/>
    <w:rsid w:val="00F927C0"/>
    <w:rsid w:val="00F941B9"/>
    <w:rsid w:val="00F96014"/>
    <w:rsid w:val="00F96209"/>
    <w:rsid w:val="00FA01AC"/>
    <w:rsid w:val="00FA3B08"/>
    <w:rsid w:val="00FA4335"/>
    <w:rsid w:val="00FA6CF4"/>
    <w:rsid w:val="00FB3605"/>
    <w:rsid w:val="00FB6E99"/>
    <w:rsid w:val="00FB7676"/>
    <w:rsid w:val="00FC2A20"/>
    <w:rsid w:val="00FC2F58"/>
    <w:rsid w:val="00FC4218"/>
    <w:rsid w:val="00FC7764"/>
    <w:rsid w:val="00FC796C"/>
    <w:rsid w:val="00FD0763"/>
    <w:rsid w:val="00FD2BBA"/>
    <w:rsid w:val="00FD2F24"/>
    <w:rsid w:val="00FD301C"/>
    <w:rsid w:val="00FD4FB1"/>
    <w:rsid w:val="00FD5692"/>
    <w:rsid w:val="00FD5E61"/>
    <w:rsid w:val="00FD7FAA"/>
    <w:rsid w:val="00FE04C3"/>
    <w:rsid w:val="00FE2A2D"/>
    <w:rsid w:val="00FE379A"/>
    <w:rsid w:val="00FE58FF"/>
    <w:rsid w:val="00FE6C8B"/>
    <w:rsid w:val="00FF087F"/>
    <w:rsid w:val="00FF2B72"/>
    <w:rsid w:val="00FF3295"/>
    <w:rsid w:val="00FF4107"/>
    <w:rsid w:val="00FF4B75"/>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3C38"/>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D22CC0"/>
    <w:pPr>
      <w:keepNext/>
      <w:keepLines/>
      <w:spacing w:before="360" w:after="360" w:line="280" w:lineRule="exact"/>
    </w:pPr>
    <w:rPr>
      <w:rFonts w:ascii="Soberana Sans Light" w:hAnsi="Soberana Sans Light"/>
      <w:b/>
      <w:color w:val="595959" w:themeColor="text1" w:themeTint="A6"/>
      <w:sz w:val="28"/>
    </w:rPr>
  </w:style>
  <w:style w:type="paragraph" w:customStyle="1" w:styleId="01Fraccion">
    <w:name w:val="01_Fraccion"/>
    <w:basedOn w:val="Normal"/>
    <w:autoRedefine/>
    <w:qFormat/>
    <w:rsid w:val="003430A1"/>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126EE4"/>
    <w:pPr>
      <w:keepLines/>
      <w:spacing w:after="240" w:line="320" w:lineRule="exact"/>
      <w:ind w:left="709"/>
      <w:jc w:val="both"/>
    </w:pPr>
    <w:rPr>
      <w:rFonts w:ascii="Soberana Sans" w:hAnsi="Soberana Sans" w:cs="Arial"/>
      <w:sz w:val="24"/>
    </w:rPr>
  </w:style>
  <w:style w:type="paragraph" w:customStyle="1" w:styleId="05Vieta01">
    <w:name w:val="05_Viñeta01"/>
    <w:basedOn w:val="Normal"/>
    <w:autoRedefine/>
    <w:qFormat/>
    <w:rsid w:val="00A30001"/>
    <w:pPr>
      <w:numPr>
        <w:numId w:val="20"/>
      </w:numP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qFormat/>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D22CC0"/>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sa.gob.mx/index.php/conoce-diconsa/reglas-de-operac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512B-470E-4465-8A3D-6299DE86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13</TotalTime>
  <Pages>1</Pages>
  <Words>5848</Words>
  <Characters>32167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FANNY VALERIA ALVAREZ RODRIGUEZ</cp:lastModifiedBy>
  <cp:revision>5</cp:revision>
  <cp:lastPrinted>2017-10-18T15:21:00Z</cp:lastPrinted>
  <dcterms:created xsi:type="dcterms:W3CDTF">2018-01-19T17:25:00Z</dcterms:created>
  <dcterms:modified xsi:type="dcterms:W3CDTF">2018-04-18T15:44:00Z</dcterms:modified>
</cp:coreProperties>
</file>